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E3" w:rsidRDefault="006624E3" w:rsidP="00B46984">
      <w:pPr>
        <w:pStyle w:val="1"/>
        <w:spacing w:line="360" w:lineRule="auto"/>
        <w:rPr>
          <w:b/>
          <w:sz w:val="28"/>
          <w:szCs w:val="28"/>
        </w:rPr>
      </w:pPr>
      <w:bookmarkStart w:id="0" w:name="_Toc354667570"/>
    </w:p>
    <w:p w:rsidR="006624E3" w:rsidRDefault="006624E3" w:rsidP="00B46984">
      <w:pPr>
        <w:pStyle w:val="1"/>
        <w:spacing w:line="360" w:lineRule="auto"/>
        <w:rPr>
          <w:b/>
          <w:sz w:val="28"/>
          <w:szCs w:val="28"/>
        </w:rPr>
      </w:pPr>
    </w:p>
    <w:p w:rsidR="006624E3" w:rsidRDefault="006624E3" w:rsidP="00B46984">
      <w:pPr>
        <w:pStyle w:val="1"/>
        <w:spacing w:line="360" w:lineRule="auto"/>
        <w:rPr>
          <w:b/>
          <w:sz w:val="28"/>
          <w:szCs w:val="28"/>
        </w:rPr>
      </w:pPr>
    </w:p>
    <w:p w:rsidR="0072519A" w:rsidRPr="0072519A" w:rsidRDefault="0072519A" w:rsidP="00B46984">
      <w:pPr>
        <w:pStyle w:val="1"/>
        <w:spacing w:line="360" w:lineRule="auto"/>
        <w:rPr>
          <w:b/>
          <w:sz w:val="44"/>
          <w:szCs w:val="44"/>
        </w:rPr>
      </w:pPr>
      <w:r w:rsidRPr="0072519A">
        <w:rPr>
          <w:b/>
          <w:sz w:val="44"/>
          <w:szCs w:val="44"/>
        </w:rPr>
        <w:t xml:space="preserve">Методические рекомендации </w:t>
      </w:r>
    </w:p>
    <w:p w:rsidR="0072519A" w:rsidRPr="0072519A" w:rsidRDefault="0072519A" w:rsidP="00B46984">
      <w:pPr>
        <w:pStyle w:val="1"/>
        <w:spacing w:line="360" w:lineRule="auto"/>
        <w:rPr>
          <w:b/>
          <w:sz w:val="44"/>
          <w:szCs w:val="44"/>
        </w:rPr>
      </w:pPr>
      <w:r w:rsidRPr="0072519A">
        <w:rPr>
          <w:b/>
          <w:sz w:val="44"/>
          <w:szCs w:val="44"/>
        </w:rPr>
        <w:t xml:space="preserve">по работе с дополнительной литературой </w:t>
      </w:r>
    </w:p>
    <w:p w:rsidR="006624E3" w:rsidRPr="0072519A" w:rsidRDefault="0072519A" w:rsidP="00B46984">
      <w:pPr>
        <w:pStyle w:val="1"/>
        <w:spacing w:line="360" w:lineRule="auto"/>
        <w:rPr>
          <w:b/>
          <w:sz w:val="44"/>
          <w:szCs w:val="44"/>
        </w:rPr>
      </w:pPr>
      <w:r w:rsidRPr="0072519A">
        <w:rPr>
          <w:b/>
          <w:sz w:val="44"/>
          <w:szCs w:val="44"/>
        </w:rPr>
        <w:t>для самостоятельной работы студентов</w:t>
      </w:r>
    </w:p>
    <w:p w:rsidR="006624E3" w:rsidRDefault="006624E3" w:rsidP="00B46984">
      <w:pPr>
        <w:pStyle w:val="1"/>
        <w:spacing w:line="360" w:lineRule="auto"/>
        <w:rPr>
          <w:b/>
          <w:sz w:val="28"/>
          <w:szCs w:val="28"/>
        </w:rPr>
      </w:pPr>
    </w:p>
    <w:p w:rsidR="006624E3" w:rsidRDefault="006624E3" w:rsidP="00B46984">
      <w:pPr>
        <w:pStyle w:val="1"/>
        <w:spacing w:line="360" w:lineRule="auto"/>
        <w:rPr>
          <w:b/>
          <w:sz w:val="28"/>
          <w:szCs w:val="28"/>
        </w:rPr>
      </w:pPr>
    </w:p>
    <w:p w:rsidR="006624E3" w:rsidRPr="00B2171E" w:rsidRDefault="00B2171E" w:rsidP="00B46984">
      <w:pPr>
        <w:pStyle w:val="1"/>
        <w:spacing w:line="360" w:lineRule="auto"/>
        <w:rPr>
          <w:b/>
          <w:sz w:val="40"/>
          <w:szCs w:val="40"/>
        </w:rPr>
      </w:pPr>
      <w:r w:rsidRPr="00B2171E">
        <w:rPr>
          <w:b/>
          <w:sz w:val="40"/>
          <w:szCs w:val="40"/>
        </w:rPr>
        <w:t>Симонова Маргарита Анатольевна</w:t>
      </w:r>
    </w:p>
    <w:p w:rsidR="00B2171E" w:rsidRPr="00B2171E" w:rsidRDefault="00B70DCD" w:rsidP="00B217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Мастер п/о</w:t>
      </w:r>
      <w:r w:rsidR="00B2171E" w:rsidRPr="00B2171E">
        <w:rPr>
          <w:rFonts w:ascii="Times New Roman" w:hAnsi="Times New Roman" w:cs="Times New Roman"/>
          <w:b/>
          <w:sz w:val="40"/>
          <w:szCs w:val="40"/>
        </w:rPr>
        <w:t xml:space="preserve"> первой категории</w:t>
      </w:r>
    </w:p>
    <w:p w:rsidR="006624E3" w:rsidRDefault="006624E3" w:rsidP="00B46984">
      <w:pPr>
        <w:pStyle w:val="1"/>
        <w:spacing w:line="360" w:lineRule="auto"/>
        <w:rPr>
          <w:b/>
          <w:sz w:val="28"/>
          <w:szCs w:val="28"/>
        </w:rPr>
      </w:pPr>
    </w:p>
    <w:p w:rsidR="006624E3" w:rsidRDefault="006624E3" w:rsidP="00B46984">
      <w:pPr>
        <w:pStyle w:val="1"/>
        <w:spacing w:line="360" w:lineRule="auto"/>
        <w:rPr>
          <w:b/>
          <w:sz w:val="28"/>
          <w:szCs w:val="28"/>
        </w:rPr>
      </w:pPr>
    </w:p>
    <w:p w:rsidR="006624E3" w:rsidRDefault="006624E3" w:rsidP="00B46984">
      <w:pPr>
        <w:pStyle w:val="1"/>
        <w:spacing w:line="360" w:lineRule="auto"/>
        <w:rPr>
          <w:b/>
          <w:sz w:val="28"/>
          <w:szCs w:val="28"/>
        </w:rPr>
      </w:pPr>
    </w:p>
    <w:p w:rsidR="006624E3" w:rsidRDefault="006624E3" w:rsidP="00B46984">
      <w:pPr>
        <w:pStyle w:val="1"/>
        <w:spacing w:line="360" w:lineRule="auto"/>
        <w:rPr>
          <w:b/>
          <w:sz w:val="28"/>
          <w:szCs w:val="28"/>
        </w:rPr>
      </w:pPr>
    </w:p>
    <w:p w:rsidR="00CF446B" w:rsidRDefault="00CF446B" w:rsidP="00B46984">
      <w:pPr>
        <w:pStyle w:val="1"/>
        <w:spacing w:line="360" w:lineRule="auto"/>
        <w:rPr>
          <w:b/>
          <w:sz w:val="28"/>
          <w:szCs w:val="28"/>
        </w:rPr>
      </w:pPr>
    </w:p>
    <w:p w:rsidR="00CF446B" w:rsidRDefault="00CF446B" w:rsidP="00B46984">
      <w:pPr>
        <w:pStyle w:val="1"/>
        <w:spacing w:line="360" w:lineRule="auto"/>
        <w:rPr>
          <w:b/>
          <w:sz w:val="28"/>
          <w:szCs w:val="28"/>
        </w:rPr>
      </w:pPr>
    </w:p>
    <w:p w:rsidR="00CF446B" w:rsidRDefault="00CF446B" w:rsidP="00B46984">
      <w:pPr>
        <w:pStyle w:val="1"/>
        <w:spacing w:line="360" w:lineRule="auto"/>
        <w:rPr>
          <w:b/>
          <w:sz w:val="28"/>
          <w:szCs w:val="28"/>
        </w:rPr>
      </w:pPr>
    </w:p>
    <w:p w:rsidR="00CF446B" w:rsidRDefault="00CF446B" w:rsidP="00B46984">
      <w:pPr>
        <w:pStyle w:val="1"/>
        <w:spacing w:line="360" w:lineRule="auto"/>
        <w:rPr>
          <w:b/>
          <w:sz w:val="28"/>
          <w:szCs w:val="28"/>
        </w:rPr>
      </w:pPr>
    </w:p>
    <w:p w:rsidR="00CF446B" w:rsidRDefault="00CF446B" w:rsidP="00B46984">
      <w:pPr>
        <w:pStyle w:val="1"/>
        <w:spacing w:line="360" w:lineRule="auto"/>
        <w:rPr>
          <w:b/>
          <w:sz w:val="28"/>
          <w:szCs w:val="28"/>
        </w:rPr>
      </w:pPr>
    </w:p>
    <w:p w:rsidR="00CF446B" w:rsidRDefault="00CF446B" w:rsidP="002B3740">
      <w:pPr>
        <w:pStyle w:val="1"/>
        <w:spacing w:line="360" w:lineRule="auto"/>
        <w:ind w:firstLine="0"/>
        <w:jc w:val="left"/>
        <w:rPr>
          <w:b/>
          <w:sz w:val="28"/>
          <w:szCs w:val="28"/>
        </w:rPr>
      </w:pPr>
    </w:p>
    <w:bookmarkEnd w:id="0"/>
    <w:p w:rsidR="00B46984" w:rsidRPr="00B46984" w:rsidRDefault="00B46984" w:rsidP="002B3740">
      <w:pPr>
        <w:pStyle w:val="1"/>
        <w:spacing w:line="360" w:lineRule="auto"/>
        <w:ind w:firstLine="0"/>
        <w:jc w:val="left"/>
        <w:rPr>
          <w:b/>
          <w:sz w:val="28"/>
          <w:szCs w:val="28"/>
        </w:rPr>
      </w:pPr>
    </w:p>
    <w:p w:rsidR="00B46984" w:rsidRPr="00B46984" w:rsidRDefault="00B46984" w:rsidP="00B4698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sz w:val="28"/>
          <w:szCs w:val="28"/>
        </w:rPr>
        <w:lastRenderedPageBreak/>
        <w:t xml:space="preserve"> Важной составляющей самостоятельной внеаудиторной подготовки является рабо</w:t>
      </w:r>
      <w:r w:rsidR="002B3740">
        <w:rPr>
          <w:rFonts w:ascii="Times New Roman" w:hAnsi="Times New Roman" w:cs="Times New Roman"/>
          <w:sz w:val="28"/>
          <w:szCs w:val="28"/>
        </w:rPr>
        <w:t>та с литературой ко всем видам занятий</w:t>
      </w:r>
      <w:r w:rsidRPr="00B46984">
        <w:rPr>
          <w:rFonts w:ascii="Times New Roman" w:hAnsi="Times New Roman" w:cs="Times New Roman"/>
          <w:sz w:val="28"/>
          <w:szCs w:val="28"/>
        </w:rPr>
        <w:t>: семинарским, практическим, при подготовке к зачетам, экзаменам, тестированию</w:t>
      </w:r>
      <w:r w:rsidR="002B3740">
        <w:rPr>
          <w:rFonts w:ascii="Times New Roman" w:hAnsi="Times New Roman" w:cs="Times New Roman"/>
          <w:sz w:val="28"/>
          <w:szCs w:val="28"/>
        </w:rPr>
        <w:t>,</w:t>
      </w:r>
      <w:r w:rsidRPr="00B46984">
        <w:rPr>
          <w:rFonts w:ascii="Times New Roman" w:hAnsi="Times New Roman" w:cs="Times New Roman"/>
          <w:sz w:val="28"/>
          <w:szCs w:val="28"/>
        </w:rPr>
        <w:t xml:space="preserve"> участию в научных конференциях. 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sz w:val="28"/>
          <w:szCs w:val="28"/>
        </w:rPr>
        <w:t xml:space="preserve">     Умение работать с литературой означает научиться осмысленно пользоваться источниками.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sz w:val="28"/>
          <w:szCs w:val="28"/>
        </w:rPr>
        <w:t>Существует несколько методов работы с литературой.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sz w:val="28"/>
          <w:szCs w:val="28"/>
        </w:rPr>
        <w:t xml:space="preserve">Один из них - самый известный - </w:t>
      </w:r>
      <w:r w:rsidRPr="002B3740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 повторения</w:t>
      </w:r>
      <w:r w:rsidRPr="00B46984">
        <w:rPr>
          <w:rFonts w:ascii="Times New Roman" w:hAnsi="Times New Roman" w:cs="Times New Roman"/>
          <w:sz w:val="28"/>
          <w:szCs w:val="28"/>
        </w:rPr>
        <w:t>: прочитанный текст можно заучить наизусть. Простое повторение воздействует  на память механически и поверхностно. Полученные таким путем сведения легко забываются.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sz w:val="28"/>
          <w:szCs w:val="28"/>
        </w:rPr>
        <w:t xml:space="preserve">Наиболее эффективный метод - </w:t>
      </w:r>
      <w:r w:rsidRPr="002B3740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 кодирования</w:t>
      </w:r>
      <w:r w:rsidRPr="00B46984">
        <w:rPr>
          <w:rFonts w:ascii="Times New Roman" w:hAnsi="Times New Roman" w:cs="Times New Roman"/>
          <w:sz w:val="28"/>
          <w:szCs w:val="28"/>
        </w:rPr>
        <w:t>: прочитанный текст нужно подвергнуть большей, чем простое заучивание, обработке. Чтобы основательно обработать информацию и 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 сведения с ранее известными.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sz w:val="28"/>
          <w:szCs w:val="28"/>
        </w:rPr>
        <w:t xml:space="preserve"> Для улучшения обработки информации очень важно устанавливать осмысленные связи, структурировать новые сведения.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sz w:val="28"/>
          <w:szCs w:val="28"/>
        </w:rPr>
        <w:t xml:space="preserve"> Изучение научной учебной и иной литературы требует ведения рабочих записей. 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740">
        <w:rPr>
          <w:rFonts w:ascii="Times New Roman" w:hAnsi="Times New Roman" w:cs="Times New Roman"/>
          <w:i/>
          <w:sz w:val="28"/>
          <w:szCs w:val="28"/>
        </w:rPr>
        <w:t>Форма записей</w:t>
      </w:r>
      <w:r w:rsidRPr="00B46984">
        <w:rPr>
          <w:rFonts w:ascii="Times New Roman" w:hAnsi="Times New Roman" w:cs="Times New Roman"/>
          <w:sz w:val="28"/>
          <w:szCs w:val="28"/>
        </w:rPr>
        <w:t xml:space="preserve"> может быть весьма разнообразной: простой или развернутый план, тезисы, цитаты, конспект.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b/>
          <w:sz w:val="28"/>
          <w:szCs w:val="28"/>
        </w:rPr>
        <w:t>План</w:t>
      </w:r>
      <w:r w:rsidRPr="00B46984">
        <w:rPr>
          <w:rFonts w:ascii="Times New Roman" w:hAnsi="Times New Roman" w:cs="Times New Roman"/>
          <w:sz w:val="28"/>
          <w:szCs w:val="28"/>
        </w:rPr>
        <w:t xml:space="preserve">  - первооснова, каркас какой- либо письменной работы, определяющие последовательность изложения материала.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sz w:val="28"/>
          <w:szCs w:val="28"/>
        </w:rPr>
        <w:lastRenderedPageBreak/>
        <w:t>План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B46984" w:rsidRPr="002B3740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3740">
        <w:rPr>
          <w:rFonts w:ascii="Times New Roman" w:hAnsi="Times New Roman" w:cs="Times New Roman"/>
          <w:b/>
          <w:i/>
          <w:sz w:val="28"/>
          <w:szCs w:val="28"/>
        </w:rPr>
        <w:t>Преимущ</w:t>
      </w:r>
      <w:r w:rsidR="002B3740">
        <w:rPr>
          <w:rFonts w:ascii="Times New Roman" w:hAnsi="Times New Roman" w:cs="Times New Roman"/>
          <w:b/>
          <w:i/>
          <w:sz w:val="28"/>
          <w:szCs w:val="28"/>
        </w:rPr>
        <w:t>ество плана состоит в следующем: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i/>
          <w:sz w:val="28"/>
          <w:szCs w:val="28"/>
        </w:rPr>
        <w:t>Во-первых</w:t>
      </w:r>
      <w:r w:rsidRPr="00B46984">
        <w:rPr>
          <w:rFonts w:ascii="Times New Roman" w:hAnsi="Times New Roman" w:cs="Times New Roman"/>
          <w:sz w:val="28"/>
          <w:szCs w:val="28"/>
        </w:rPr>
        <w:t>,  план позволяет наилучшим образом уяснить логику мысли автора, упрощает понимание главных моментов произведения.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i/>
          <w:sz w:val="28"/>
          <w:szCs w:val="28"/>
        </w:rPr>
        <w:t>Во-вторых</w:t>
      </w:r>
      <w:r w:rsidRPr="00B46984">
        <w:rPr>
          <w:rFonts w:ascii="Times New Roman" w:hAnsi="Times New Roman" w:cs="Times New Roman"/>
          <w:sz w:val="28"/>
          <w:szCs w:val="28"/>
        </w:rPr>
        <w:t>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i/>
          <w:sz w:val="28"/>
          <w:szCs w:val="28"/>
        </w:rPr>
        <w:t>В-третьих</w:t>
      </w:r>
      <w:r w:rsidRPr="00B46984">
        <w:rPr>
          <w:rFonts w:ascii="Times New Roman" w:hAnsi="Times New Roman" w:cs="Times New Roman"/>
          <w:sz w:val="28"/>
          <w:szCs w:val="28"/>
        </w:rPr>
        <w:t>, план позволяет – при последующем возвращении к нему – быстрее обычного вспомнить прочитанное.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i/>
          <w:sz w:val="28"/>
          <w:szCs w:val="28"/>
        </w:rPr>
        <w:t>В-четвертых</w:t>
      </w:r>
      <w:r w:rsidR="008B4E1F">
        <w:rPr>
          <w:rFonts w:ascii="Times New Roman" w:hAnsi="Times New Roman" w:cs="Times New Roman"/>
          <w:sz w:val="28"/>
          <w:szCs w:val="28"/>
        </w:rPr>
        <w:t>, с</w:t>
      </w:r>
      <w:r w:rsidRPr="00B46984">
        <w:rPr>
          <w:rFonts w:ascii="Times New Roman" w:hAnsi="Times New Roman" w:cs="Times New Roman"/>
          <w:sz w:val="28"/>
          <w:szCs w:val="28"/>
        </w:rPr>
        <w:t xml:space="preserve"> помощью плана гораздо удобнее отыскивать в источнике  нужные места, факты, цитаты и т.д.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81D">
        <w:rPr>
          <w:rFonts w:ascii="Times New Roman" w:hAnsi="Times New Roman" w:cs="Times New Roman"/>
          <w:b/>
          <w:i/>
          <w:sz w:val="28"/>
          <w:szCs w:val="28"/>
          <w:u w:val="single"/>
        </w:rPr>
        <w:t>Выписки</w:t>
      </w:r>
      <w:r w:rsidRPr="00B46984">
        <w:rPr>
          <w:rFonts w:ascii="Times New Roman" w:hAnsi="Times New Roman" w:cs="Times New Roman"/>
          <w:sz w:val="28"/>
          <w:szCs w:val="28"/>
        </w:rPr>
        <w:t xml:space="preserve"> - небольшие фрагменты текста (неполные и полные предложения, отделы</w:t>
      </w:r>
      <w:r w:rsidR="00FA281D">
        <w:rPr>
          <w:rFonts w:ascii="Times New Roman" w:hAnsi="Times New Roman" w:cs="Times New Roman"/>
          <w:sz w:val="28"/>
          <w:szCs w:val="28"/>
        </w:rPr>
        <w:t>, абзацы,</w:t>
      </w:r>
      <w:r w:rsidRPr="00B46984">
        <w:rPr>
          <w:rFonts w:ascii="Times New Roman" w:hAnsi="Times New Roman" w:cs="Times New Roman"/>
          <w:sz w:val="28"/>
          <w:szCs w:val="28"/>
        </w:rPr>
        <w:t xml:space="preserve"> а также дословные и близкие к дословным записи об излагаемых в нем фактах), содержащие в себе квинтэссенцию содержания прочитанного. 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sz w:val="28"/>
          <w:szCs w:val="28"/>
        </w:rPr>
        <w:t xml:space="preserve">Выписки представляют собой более сложную форму записи содержания исходного источника информации. По сути, </w:t>
      </w:r>
      <w:r w:rsidRPr="00FA281D">
        <w:rPr>
          <w:rFonts w:ascii="Times New Roman" w:hAnsi="Times New Roman" w:cs="Times New Roman"/>
          <w:b/>
          <w:i/>
          <w:sz w:val="28"/>
          <w:szCs w:val="28"/>
        </w:rPr>
        <w:t xml:space="preserve">выписки – не что иное, как цитаты, заимствованные из текста. </w:t>
      </w:r>
      <w:r w:rsidRPr="00B46984">
        <w:rPr>
          <w:rFonts w:ascii="Times New Roman" w:hAnsi="Times New Roman" w:cs="Times New Roman"/>
          <w:sz w:val="28"/>
          <w:szCs w:val="28"/>
        </w:rPr>
        <w:t xml:space="preserve">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</w:t>
      </w:r>
      <w:r w:rsidR="008B4E1F">
        <w:rPr>
          <w:rFonts w:ascii="Times New Roman" w:hAnsi="Times New Roman" w:cs="Times New Roman"/>
          <w:sz w:val="28"/>
          <w:szCs w:val="28"/>
        </w:rPr>
        <w:lastRenderedPageBreak/>
        <w:t>автора, статистические и другие</w:t>
      </w:r>
      <w:r w:rsidRPr="00B46984">
        <w:rPr>
          <w:rFonts w:ascii="Times New Roman" w:hAnsi="Times New Roman" w:cs="Times New Roman"/>
          <w:sz w:val="28"/>
          <w:szCs w:val="28"/>
        </w:rPr>
        <w:t xml:space="preserve"> сведения. В отдельных случ</w:t>
      </w:r>
      <w:r w:rsidR="009D3FBB">
        <w:rPr>
          <w:rFonts w:ascii="Times New Roman" w:hAnsi="Times New Roman" w:cs="Times New Roman"/>
          <w:sz w:val="28"/>
          <w:szCs w:val="28"/>
        </w:rPr>
        <w:t>аях,</w:t>
      </w:r>
      <w:r w:rsidRPr="00B46984">
        <w:rPr>
          <w:rFonts w:ascii="Times New Roman" w:hAnsi="Times New Roman" w:cs="Times New Roman"/>
          <w:sz w:val="28"/>
          <w:szCs w:val="28"/>
        </w:rPr>
        <w:t xml:space="preserve"> когда это оправдано с точки зрения п</w:t>
      </w:r>
      <w:r w:rsidR="009D3FBB">
        <w:rPr>
          <w:rFonts w:ascii="Times New Roman" w:hAnsi="Times New Roman" w:cs="Times New Roman"/>
          <w:sz w:val="28"/>
          <w:szCs w:val="28"/>
        </w:rPr>
        <w:t xml:space="preserve">родолжения работы над текстом, </w:t>
      </w:r>
      <w:r w:rsidRPr="00B46984">
        <w:rPr>
          <w:rFonts w:ascii="Times New Roman" w:hAnsi="Times New Roman" w:cs="Times New Roman"/>
          <w:sz w:val="28"/>
          <w:szCs w:val="28"/>
        </w:rPr>
        <w:t xml:space="preserve">вполне допустимо заменять цитирование изложением, близким </w:t>
      </w:r>
      <w:r w:rsidR="009D3FBB">
        <w:rPr>
          <w:rFonts w:ascii="Times New Roman" w:hAnsi="Times New Roman" w:cs="Times New Roman"/>
          <w:sz w:val="28"/>
          <w:szCs w:val="28"/>
        </w:rPr>
        <w:t xml:space="preserve">к </w:t>
      </w:r>
      <w:r w:rsidRPr="00B46984">
        <w:rPr>
          <w:rFonts w:ascii="Times New Roman" w:hAnsi="Times New Roman" w:cs="Times New Roman"/>
          <w:sz w:val="28"/>
          <w:szCs w:val="28"/>
        </w:rPr>
        <w:t>дословному.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2">
        <w:rPr>
          <w:rFonts w:ascii="Times New Roman" w:hAnsi="Times New Roman" w:cs="Times New Roman"/>
          <w:b/>
          <w:i/>
          <w:sz w:val="28"/>
          <w:szCs w:val="28"/>
          <w:u w:val="single"/>
        </w:rPr>
        <w:t>Тезисы</w:t>
      </w:r>
      <w:r w:rsidRPr="00B46984">
        <w:rPr>
          <w:rFonts w:ascii="Times New Roman" w:hAnsi="Times New Roman" w:cs="Times New Roman"/>
          <w:sz w:val="28"/>
          <w:szCs w:val="28"/>
        </w:rPr>
        <w:t xml:space="preserve"> – сжатое изложение содержания изученного материала в утвердительной </w:t>
      </w:r>
      <w:r w:rsidR="00412732">
        <w:rPr>
          <w:rFonts w:ascii="Times New Roman" w:hAnsi="Times New Roman" w:cs="Times New Roman"/>
          <w:sz w:val="28"/>
          <w:szCs w:val="28"/>
        </w:rPr>
        <w:t xml:space="preserve"> </w:t>
      </w:r>
      <w:r w:rsidRPr="00B46984">
        <w:rPr>
          <w:rFonts w:ascii="Times New Roman" w:hAnsi="Times New Roman" w:cs="Times New Roman"/>
          <w:sz w:val="28"/>
          <w:szCs w:val="28"/>
        </w:rPr>
        <w:t>(реже опровергающей) форме.</w:t>
      </w:r>
    </w:p>
    <w:p w:rsidR="00412732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2">
        <w:rPr>
          <w:rFonts w:ascii="Times New Roman" w:hAnsi="Times New Roman" w:cs="Times New Roman"/>
          <w:b/>
          <w:i/>
          <w:sz w:val="28"/>
          <w:szCs w:val="28"/>
        </w:rPr>
        <w:t>Отличие тезисов от обычных выписок состоит в следующем</w:t>
      </w:r>
      <w:r w:rsidR="00412732">
        <w:rPr>
          <w:rFonts w:ascii="Times New Roman" w:hAnsi="Times New Roman" w:cs="Times New Roman"/>
          <w:sz w:val="28"/>
          <w:szCs w:val="28"/>
        </w:rPr>
        <w:t>:</w:t>
      </w:r>
      <w:r w:rsidRPr="00B469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732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i/>
          <w:sz w:val="28"/>
          <w:szCs w:val="28"/>
        </w:rPr>
        <w:t>Во-первых</w:t>
      </w:r>
      <w:r w:rsidRPr="00B46984">
        <w:rPr>
          <w:rFonts w:ascii="Times New Roman" w:hAnsi="Times New Roman" w:cs="Times New Roman"/>
          <w:sz w:val="28"/>
          <w:szCs w:val="28"/>
        </w:rPr>
        <w:t xml:space="preserve">, тезисам присуща значительно более высокая степень концентрации материала.  </w:t>
      </w:r>
    </w:p>
    <w:p w:rsidR="00412732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i/>
          <w:sz w:val="28"/>
          <w:szCs w:val="28"/>
        </w:rPr>
        <w:t>Во-вторых</w:t>
      </w:r>
      <w:r w:rsidRPr="00B46984">
        <w:rPr>
          <w:rFonts w:ascii="Times New Roman" w:hAnsi="Times New Roman" w:cs="Times New Roman"/>
          <w:sz w:val="28"/>
          <w:szCs w:val="28"/>
        </w:rPr>
        <w:t xml:space="preserve">, в тезисах отмечается преобладание выводов над общими рассуждениями. 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84">
        <w:rPr>
          <w:rFonts w:ascii="Times New Roman" w:hAnsi="Times New Roman" w:cs="Times New Roman"/>
          <w:i/>
          <w:sz w:val="28"/>
          <w:szCs w:val="28"/>
        </w:rPr>
        <w:t>В-третьих</w:t>
      </w:r>
      <w:r w:rsidRPr="00B46984">
        <w:rPr>
          <w:rFonts w:ascii="Times New Roman" w:hAnsi="Times New Roman" w:cs="Times New Roman"/>
          <w:sz w:val="28"/>
          <w:szCs w:val="28"/>
        </w:rPr>
        <w:t>, чаще всего тезисы записываются близко к оригинальному тексту, т.е. без использования прямого цитирования.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2">
        <w:rPr>
          <w:rFonts w:ascii="Times New Roman" w:hAnsi="Times New Roman" w:cs="Times New Roman"/>
          <w:b/>
          <w:i/>
          <w:sz w:val="28"/>
          <w:szCs w:val="28"/>
          <w:u w:val="single"/>
        </w:rPr>
        <w:t>Аннотация</w:t>
      </w:r>
      <w:r w:rsidRPr="00B46984">
        <w:rPr>
          <w:rFonts w:ascii="Times New Roman" w:hAnsi="Times New Roman" w:cs="Times New Roman"/>
          <w:sz w:val="28"/>
          <w:szCs w:val="28"/>
        </w:rPr>
        <w:t xml:space="preserve"> 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732">
        <w:rPr>
          <w:rFonts w:ascii="Times New Roman" w:hAnsi="Times New Roman" w:cs="Times New Roman"/>
          <w:b/>
          <w:i/>
          <w:sz w:val="28"/>
          <w:szCs w:val="28"/>
          <w:u w:val="single"/>
        </w:rPr>
        <w:t>Резюме</w:t>
      </w:r>
      <w:r w:rsidRPr="00B469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46984">
        <w:rPr>
          <w:rFonts w:ascii="Times New Roman" w:hAnsi="Times New Roman" w:cs="Times New Roman"/>
          <w:sz w:val="28"/>
          <w:szCs w:val="28"/>
        </w:rPr>
        <w:t xml:space="preserve">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 Но, как и в случае с </w:t>
      </w:r>
      <w:r w:rsidRPr="00B46984">
        <w:rPr>
          <w:rFonts w:ascii="Times New Roman" w:hAnsi="Times New Roman" w:cs="Times New Roman"/>
          <w:sz w:val="28"/>
          <w:szCs w:val="28"/>
        </w:rPr>
        <w:lastRenderedPageBreak/>
        <w:t>аннотацией, резюме излагается своими словами</w:t>
      </w:r>
      <w:r w:rsidR="0068792A">
        <w:rPr>
          <w:rFonts w:ascii="Times New Roman" w:hAnsi="Times New Roman" w:cs="Times New Roman"/>
          <w:sz w:val="28"/>
          <w:szCs w:val="28"/>
        </w:rPr>
        <w:t>.  В</w:t>
      </w:r>
      <w:r w:rsidRPr="00B46984">
        <w:rPr>
          <w:rFonts w:ascii="Times New Roman" w:hAnsi="Times New Roman" w:cs="Times New Roman"/>
          <w:sz w:val="28"/>
          <w:szCs w:val="28"/>
        </w:rPr>
        <w:t>ыдержки из оригинального текста в нем практически не встречаются.</w:t>
      </w:r>
    </w:p>
    <w:p w:rsidR="00B46984" w:rsidRPr="00B46984" w:rsidRDefault="00B46984" w:rsidP="00B46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2A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Конспект</w:t>
      </w:r>
      <w:r w:rsidRPr="006879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46984">
        <w:rPr>
          <w:rFonts w:ascii="Times New Roman" w:hAnsi="Times New Roman" w:cs="Times New Roman"/>
          <w:sz w:val="28"/>
          <w:szCs w:val="28"/>
        </w:rPr>
        <w:t>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2A0F90" w:rsidRPr="00B46984" w:rsidRDefault="002A0F90">
      <w:pPr>
        <w:rPr>
          <w:rFonts w:ascii="Times New Roman" w:hAnsi="Times New Roman" w:cs="Times New Roman"/>
          <w:sz w:val="28"/>
          <w:szCs w:val="28"/>
        </w:rPr>
      </w:pPr>
    </w:p>
    <w:sectPr w:rsidR="002A0F90" w:rsidRPr="00B46984" w:rsidSect="00390FE2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6B9" w:rsidRDefault="008C16B9" w:rsidP="00390FE2">
      <w:pPr>
        <w:spacing w:after="0" w:line="240" w:lineRule="auto"/>
      </w:pPr>
      <w:r>
        <w:separator/>
      </w:r>
    </w:p>
  </w:endnote>
  <w:endnote w:type="continuationSeparator" w:id="1">
    <w:p w:rsidR="008C16B9" w:rsidRDefault="008C16B9" w:rsidP="0039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6B9" w:rsidRDefault="008C16B9" w:rsidP="00390FE2">
      <w:pPr>
        <w:spacing w:after="0" w:line="240" w:lineRule="auto"/>
      </w:pPr>
      <w:r>
        <w:separator/>
      </w:r>
    </w:p>
  </w:footnote>
  <w:footnote w:type="continuationSeparator" w:id="1">
    <w:p w:rsidR="008C16B9" w:rsidRDefault="008C16B9" w:rsidP="00390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23"/>
      <w:gridCol w:w="5463"/>
      <w:gridCol w:w="676"/>
      <w:gridCol w:w="909"/>
    </w:tblGrid>
    <w:tr w:rsidR="00556884" w:rsidTr="00556884">
      <w:trPr>
        <w:trHeight w:val="699"/>
      </w:trPr>
      <w:tc>
        <w:tcPr>
          <w:tcW w:w="25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56884" w:rsidRPr="00556884" w:rsidRDefault="00556884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556884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 w:rsidRPr="00556884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14450" cy="885825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6884" w:rsidRPr="00556884" w:rsidRDefault="00556884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556884"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</w:t>
          </w:r>
          <w:r w:rsidR="00E412BB">
            <w:rPr>
              <w:rFonts w:ascii="Times New Roman" w:hAnsi="Times New Roman" w:cs="Times New Roman"/>
              <w:sz w:val="24"/>
              <w:szCs w:val="24"/>
            </w:rPr>
            <w:t xml:space="preserve">еспублики </w:t>
          </w:r>
          <w:r w:rsidRPr="00556884">
            <w:rPr>
              <w:rFonts w:ascii="Times New Roman" w:hAnsi="Times New Roman" w:cs="Times New Roman"/>
              <w:sz w:val="24"/>
              <w:szCs w:val="24"/>
            </w:rPr>
            <w:t>Б</w:t>
          </w:r>
          <w:r w:rsidR="00E412BB">
            <w:rPr>
              <w:rFonts w:ascii="Times New Roman" w:hAnsi="Times New Roman" w:cs="Times New Roman"/>
              <w:sz w:val="24"/>
              <w:szCs w:val="24"/>
            </w:rPr>
            <w:t>урятия</w:t>
          </w:r>
        </w:p>
      </w:tc>
      <w:tc>
        <w:tcPr>
          <w:tcW w:w="140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56884" w:rsidRPr="00556884" w:rsidRDefault="00E412BB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 УПД-СРС-2.5.-18</w:t>
          </w:r>
        </w:p>
      </w:tc>
    </w:tr>
    <w:tr w:rsidR="00556884" w:rsidTr="00556884">
      <w:trPr>
        <w:trHeight w:val="69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6884" w:rsidRPr="00556884" w:rsidRDefault="0055688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5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6884" w:rsidRPr="00556884" w:rsidRDefault="00556884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556884"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56884" w:rsidRPr="00556884" w:rsidRDefault="00556884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556884"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56884" w:rsidRPr="00556884" w:rsidRDefault="00556884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556884"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556884" w:rsidTr="00556884">
      <w:trPr>
        <w:trHeight w:val="53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6884" w:rsidRPr="00556884" w:rsidRDefault="0055688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5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6884" w:rsidRPr="00556884" w:rsidRDefault="00556884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Методические рекомендации по использованию дополнительной литературы</w:t>
          </w:r>
          <w:r w:rsidRPr="00556884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для самостоятельной работы студентов</w:t>
          </w:r>
        </w:p>
      </w:tc>
      <w:tc>
        <w:tcPr>
          <w:tcW w:w="6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6884" w:rsidRPr="00556884" w:rsidRDefault="00F02E35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 w:rsidRPr="00556884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556884" w:rsidRPr="00556884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 w:rsidRPr="00556884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B70DCD">
            <w:rPr>
              <w:rFonts w:ascii="Times New Roman" w:hAnsi="Times New Roman" w:cs="Times New Roman"/>
              <w:b/>
              <w:noProof/>
              <w:sz w:val="24"/>
              <w:szCs w:val="24"/>
            </w:rPr>
            <w:t>3</w:t>
          </w:r>
          <w:r w:rsidRPr="00556884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6884" w:rsidRPr="00556884" w:rsidRDefault="00F02E35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fldSimple w:instr=" NUMPAGES   \* MERGEFORMAT ">
            <w:r w:rsidR="00B70DCD" w:rsidRPr="00B70DC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fldSimple>
        </w:p>
      </w:tc>
    </w:tr>
    <w:tr w:rsidR="00556884" w:rsidTr="00556884">
      <w:trPr>
        <w:trHeight w:val="185"/>
      </w:trPr>
      <w:tc>
        <w:tcPr>
          <w:tcW w:w="25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56884" w:rsidRPr="00556884" w:rsidRDefault="00556884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 w:rsidRPr="00556884">
            <w:rPr>
              <w:rFonts w:ascii="Times New Roman" w:hAnsi="Times New Roman" w:cs="Times New Roman"/>
              <w:sz w:val="24"/>
              <w:szCs w:val="24"/>
            </w:rPr>
            <w:t>Экземпляр №_______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6884" w:rsidRPr="00556884" w:rsidRDefault="00556884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6884" w:rsidRPr="00556884" w:rsidRDefault="00556884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6884" w:rsidRPr="00556884" w:rsidRDefault="00556884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</w:p>
      </w:tc>
    </w:tr>
  </w:tbl>
  <w:p w:rsidR="00556884" w:rsidRDefault="005568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horzAnchor="margin" w:tblpY="13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316"/>
      <w:gridCol w:w="7255"/>
    </w:tblGrid>
    <w:tr w:rsidR="00390FE2" w:rsidTr="00390FE2">
      <w:trPr>
        <w:trHeight w:val="274"/>
      </w:trPr>
      <w:tc>
        <w:tcPr>
          <w:tcW w:w="23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0FE2" w:rsidRPr="00390FE2" w:rsidRDefault="00390FE2">
          <w:pPr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390FE2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0FE2" w:rsidRPr="00390FE2" w:rsidRDefault="00390FE2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390FE2"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</w:t>
          </w:r>
          <w:r w:rsidR="00E412BB">
            <w:rPr>
              <w:rFonts w:ascii="Times New Roman" w:hAnsi="Times New Roman" w:cs="Times New Roman"/>
              <w:sz w:val="24"/>
              <w:szCs w:val="24"/>
            </w:rPr>
            <w:t xml:space="preserve">еспублики </w:t>
          </w:r>
          <w:r w:rsidRPr="00390FE2">
            <w:rPr>
              <w:rFonts w:ascii="Times New Roman" w:hAnsi="Times New Roman" w:cs="Times New Roman"/>
              <w:sz w:val="24"/>
              <w:szCs w:val="24"/>
            </w:rPr>
            <w:t>Б</w:t>
          </w:r>
          <w:r w:rsidR="00E412BB">
            <w:rPr>
              <w:rFonts w:ascii="Times New Roman" w:hAnsi="Times New Roman" w:cs="Times New Roman"/>
              <w:sz w:val="24"/>
              <w:szCs w:val="24"/>
            </w:rPr>
            <w:t>урятия</w:t>
          </w:r>
        </w:p>
      </w:tc>
    </w:tr>
    <w:tr w:rsidR="00390FE2" w:rsidTr="00390FE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0FE2" w:rsidRPr="00390FE2" w:rsidRDefault="00390FE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0FE2" w:rsidRPr="00390FE2" w:rsidRDefault="00390FE2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390FE2"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</w:tr>
    <w:tr w:rsidR="00390FE2" w:rsidTr="00390FE2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0FE2" w:rsidRPr="00390FE2" w:rsidRDefault="00390FE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0FE2" w:rsidRPr="00390FE2" w:rsidRDefault="00390FE2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 w:rsidRPr="00390FE2">
            <w:rPr>
              <w:rFonts w:ascii="Times New Roman" w:hAnsi="Times New Roman" w:cs="Times New Roman"/>
              <w:sz w:val="24"/>
              <w:szCs w:val="24"/>
            </w:rPr>
            <w:t>2.5. Учебный процесс</w:t>
          </w:r>
        </w:p>
      </w:tc>
    </w:tr>
    <w:tr w:rsidR="00390FE2" w:rsidTr="00390FE2">
      <w:trPr>
        <w:trHeight w:hRule="exact" w:val="1051"/>
      </w:trPr>
      <w:tc>
        <w:tcPr>
          <w:tcW w:w="2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0FE2" w:rsidRPr="00390FE2" w:rsidRDefault="00E412BB">
          <w:pPr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СК-УПД-СРС-2.5.-18</w:t>
          </w:r>
        </w:p>
      </w:tc>
      <w:tc>
        <w:tcPr>
          <w:tcW w:w="72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0FE2" w:rsidRPr="00390FE2" w:rsidRDefault="00390FE2">
          <w:pPr>
            <w:ind w:firstLine="312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u w:val="single"/>
              <w:lang w:eastAsia="en-US"/>
            </w:rPr>
          </w:pPr>
          <w:r w:rsidRPr="00390FE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 Методические рекомендации </w:t>
          </w:r>
          <w: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по работе с дополнительной литературой </w:t>
          </w:r>
          <w:r w:rsidRPr="00390FE2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для самостоятельной работы студентов</w:t>
          </w:r>
        </w:p>
      </w:tc>
    </w:tr>
  </w:tbl>
  <w:p w:rsidR="00390FE2" w:rsidRDefault="00390F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6984"/>
    <w:rsid w:val="002A0F90"/>
    <w:rsid w:val="002B3740"/>
    <w:rsid w:val="002B4C0A"/>
    <w:rsid w:val="00390FE2"/>
    <w:rsid w:val="00412732"/>
    <w:rsid w:val="00556884"/>
    <w:rsid w:val="006624E3"/>
    <w:rsid w:val="0068792A"/>
    <w:rsid w:val="0072519A"/>
    <w:rsid w:val="007C0C64"/>
    <w:rsid w:val="00857A53"/>
    <w:rsid w:val="008B4E1F"/>
    <w:rsid w:val="008B6500"/>
    <w:rsid w:val="008C16B9"/>
    <w:rsid w:val="009D3FBB"/>
    <w:rsid w:val="00AC7415"/>
    <w:rsid w:val="00B2171E"/>
    <w:rsid w:val="00B46984"/>
    <w:rsid w:val="00B70DCD"/>
    <w:rsid w:val="00C87ED8"/>
    <w:rsid w:val="00C91F81"/>
    <w:rsid w:val="00C97970"/>
    <w:rsid w:val="00CA472F"/>
    <w:rsid w:val="00CF446B"/>
    <w:rsid w:val="00D80DEA"/>
    <w:rsid w:val="00E412BB"/>
    <w:rsid w:val="00F02E35"/>
    <w:rsid w:val="00FA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D8"/>
  </w:style>
  <w:style w:type="paragraph" w:styleId="1">
    <w:name w:val="heading 1"/>
    <w:aliases w:val="мой Заголовок 1"/>
    <w:basedOn w:val="a"/>
    <w:next w:val="a"/>
    <w:link w:val="10"/>
    <w:qFormat/>
    <w:rsid w:val="00B46984"/>
    <w:pPr>
      <w:keepNext/>
      <w:autoSpaceDE w:val="0"/>
      <w:autoSpaceDN w:val="0"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basedOn w:val="a0"/>
    <w:link w:val="1"/>
    <w:rsid w:val="00B4698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9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FE2"/>
  </w:style>
  <w:style w:type="paragraph" w:styleId="a5">
    <w:name w:val="footer"/>
    <w:basedOn w:val="a"/>
    <w:link w:val="a6"/>
    <w:uiPriority w:val="99"/>
    <w:semiHidden/>
    <w:unhideWhenUsed/>
    <w:rsid w:val="00390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FE2"/>
  </w:style>
  <w:style w:type="paragraph" w:styleId="a7">
    <w:name w:val="Balloon Text"/>
    <w:basedOn w:val="a"/>
    <w:link w:val="a8"/>
    <w:uiPriority w:val="99"/>
    <w:semiHidden/>
    <w:unhideWhenUsed/>
    <w:rsid w:val="0039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E5620-61B3-4BDD-B0F5-2E98A8DD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Metod2</cp:lastModifiedBy>
  <cp:revision>18</cp:revision>
  <dcterms:created xsi:type="dcterms:W3CDTF">2016-01-19T05:09:00Z</dcterms:created>
  <dcterms:modified xsi:type="dcterms:W3CDTF">2021-03-17T00:16:00Z</dcterms:modified>
</cp:coreProperties>
</file>