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7F54" w:rsidRDefault="00177F54">
      <w:pPr>
        <w:rPr>
          <w:rFonts w:ascii="Times New Roman" w:hAnsi="Times New Roman" w:cs="Times New Roman"/>
          <w:sz w:val="28"/>
          <w:szCs w:val="28"/>
        </w:rPr>
      </w:pPr>
      <w:r w:rsidRPr="00177F54">
        <w:rPr>
          <w:rFonts w:ascii="Times New Roman" w:hAnsi="Times New Roman" w:cs="Times New Roman"/>
          <w:sz w:val="28"/>
          <w:szCs w:val="28"/>
        </w:rPr>
        <w:t xml:space="preserve">Урок 5-6. </w:t>
      </w:r>
    </w:p>
    <w:p w:rsidR="00177F54" w:rsidRPr="00177F54" w:rsidRDefault="00177F54" w:rsidP="00177F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kern w:val="36"/>
          <w:sz w:val="28"/>
          <w:szCs w:val="28"/>
        </w:rPr>
        <w:t>МАШИНЫ ДЛЯ ПОДГОТОВИТЕЛЬНЫХ РАБОТ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Земляным работам предшествуют подготовительные работы, включающие расчистку будущей строительной площадки от леса, кустарника и камней; удаление растительного слоя, рыхление грунтов; водоотлив и водопонижение. При выполнении подготовительных работ применяют кусторезы, корчеватели и рыхлители, а также средства водоотлива (насосы) и водопонижения (иглофильтры, эрлифты и гидроэлеваторы).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b/>
          <w:bCs/>
          <w:sz w:val="28"/>
          <w:szCs w:val="28"/>
        </w:rPr>
        <w:t>Кусторезы 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предназначены для срезания надземной части кустарниковых зарослей и мелколесья при расчистке площадей под застройку и представляют собой навесное оборудование к гусеничным тракторам тягового класса 100 кН.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Различают кусторезы с пассивным (ножевым, рис. 5.3,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а)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и активным (ротационным, рис. 5.3,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б, в)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рабочими органами. Кусторезы бывают навесные с механическим (канатным) и гидравлическим управлением.</w:t>
      </w:r>
    </w:p>
    <w:p w:rsidR="00177F54" w:rsidRPr="00177F54" w:rsidRDefault="00177F54" w:rsidP="00177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03445" cy="1847215"/>
            <wp:effectExtent l="19050" t="0" r="1905" b="0"/>
            <wp:docPr id="1" name="Рисунок 1" descr="Схемы рабочих органов кусторе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ы рабочих органов кусторез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b/>
          <w:bCs/>
          <w:sz w:val="28"/>
          <w:szCs w:val="28"/>
        </w:rPr>
        <w:t>Рис. 5.3. Схемы рабочих органов кусторезов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Ножевой (пассивный) рабочий орган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кустореза — двусторонний клин с плоскими горизонтальными ножами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1,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установленными под углом 56...60° к направлению движения. Ножи имеют гладкую или пилообразную режущую кромку. При движении кустореза ножи срезают надземную часть растительности, при этом рабочий орган клином врезается между стволами, а упавшая растительность сползает с наклонных поверхностей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и раздвигается в обе стороны. Передняя часть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отвала дополнительно усилена колуном для раскалывания пней и отброса сваленных деревьев. Кустарник и деревья небольшого диаметра (150...200 мм) кусторез срезает за один проход, а деревья диаметром 300...400 мм раскалывает и срезает с противоположных сторон за 2—3 прохода.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Ротационный (дисковый) рабочий орган —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это дисковая пила (фреза)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(см. рис. 5.3,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б)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 с режущими зубьями, </w:t>
      </w:r>
      <w:proofErr w:type="gramStart"/>
      <w:r w:rsidRPr="00177F54">
        <w:rPr>
          <w:rFonts w:ascii="Times New Roman" w:eastAsia="Times New Roman" w:hAnsi="Times New Roman" w:cs="Times New Roman"/>
          <w:sz w:val="28"/>
          <w:szCs w:val="28"/>
        </w:rPr>
        <w:t>которую</w:t>
      </w:r>
      <w:proofErr w:type="gram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 на конце рукояти 5 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или спереди на охватывающей трактор раме. Фреза имеет привод от вала отбора мощности трактора или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гидродвигателя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>. Фрезу на рукояти можно установить для резания в нужной плоскости и поворачивать при помощи двух гидроцилиндров. Горизонтальную фрезу, расположенную спереди, закрывают сверху горизонтальным листом, а перед рамой ставят под углом к оси машины вертикальный стальной лист для отваливания в сторону срезанного кустарника.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Рабочий орган с вращающимися ножами 6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(см. рис.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5.3, в)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работает так же, как и дисковая пила. Ротационные рабочие органы обеспечивают срезание стволов деревьев диаметром до 300 мм.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Для удаления деревьев на расчищаемых участках применяют также цепные и дисковые пилы, бульдозеры.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Наибольшее распространение получили кусторезы с пассивным рабочим органом, имеющие простую конструкцию и обладающие большей надежностью в эксплуатации. Производительность кустореза (площадь, расчищенная от деревьев и кустарников, м</w:t>
      </w:r>
      <w:proofErr w:type="gramStart"/>
      <w:r w:rsidRPr="00177F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7F54">
        <w:rPr>
          <w:rFonts w:ascii="Times New Roman" w:eastAsia="Times New Roman" w:hAnsi="Times New Roman" w:cs="Times New Roman"/>
          <w:sz w:val="28"/>
          <w:szCs w:val="28"/>
        </w:rPr>
        <w:t>/ч)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97935" cy="371475"/>
            <wp:effectExtent l="19050" t="0" r="0" b="0"/>
            <wp:docPr id="2" name="Рисунок 2" descr="https://studref.com/htm/img/40/10120/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ref.com/htm/img/40/10120/23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где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 — ширина захвата, м;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177F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cp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>—средняя рабочая скорость движения кустореза с учетом потери времени на остановки при поворотах и на снижение скорости при буксовании, м/с (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177F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cp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> = (0,7...0,8)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, здесь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— паспортное значение рабочей скорости кустореза); </w:t>
      </w:r>
      <w:proofErr w:type="spellStart"/>
      <w:proofErr w:type="gramStart"/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spellEnd"/>
      <w:proofErr w:type="gramEnd"/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число проходов по одному следу.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b/>
          <w:bCs/>
          <w:sz w:val="28"/>
          <w:szCs w:val="28"/>
        </w:rPr>
        <w:t>Корчеватели 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предназначены для корчевания крупных пней, валунов, выкорчевывания части мелколесья, их сгребания и перетряхивания. Они являются навесным оборудованием к гусеничному трактору или мощному колесному тягачу. В зависимости от назначения рабочего органа выделяют корчеватели-собиратели и корчеватели-погрузчики, а от места установки на базовом тракторе — корчеватели переднего и заднего расположения.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Корчеватели-собиратели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 имеют отвалы с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уширителями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>, на которых устанавливают девять зубьев, поэтому они лучше приспособлены для работ по сгребанию кустарника и перемещению пней и камней в кучи или валы.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В настоящее время наибольшее распространение получили корчеватели-собиратели с передним расположением рабочего органа на базе гусеничных тракторов класса 30...350 кН мощностью 50...390 кВт.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Основными узлами корчевателя-собирателя (рис. 5.4) являются отвал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с зубьями, толкающая рама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и система управления.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lastRenderedPageBreak/>
        <w:t>Отвал представляет собой решетчатую конструкцию с гнездами для крепления зубьев. Отвалы имеют как жесткое крепление, так и шарнирное. У корчевателя, изображенного на рисунке, отвал крепится шарнирно, что позволяет с помощью гидроцилиндров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 поворачивать отвал с зубьями после их заглубления под пень; при этом эффективность корчевания значительно возрастает. Гидроцилиндры, обеспечивающие подъем и опускание толкающей рамы, работают от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гидросистемы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трактора.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Корчеватели-погрузчики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 снабжены устройством поворота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Start"/>
      <w:r w:rsidRPr="00177F5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чевательного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отвала и могут производить погрузку пней и камней в транспортные средства.</w:t>
      </w:r>
    </w:p>
    <w:p w:rsidR="00177F54" w:rsidRPr="00177F54" w:rsidRDefault="00177F54" w:rsidP="00177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1515" cy="3345180"/>
            <wp:effectExtent l="19050" t="0" r="635" b="0"/>
            <wp:docPr id="3" name="Рисунок 3" descr="Корчеватель-собир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чеватель-собирател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b/>
          <w:bCs/>
          <w:sz w:val="28"/>
          <w:szCs w:val="28"/>
        </w:rPr>
        <w:t>Рис. 5.4. Корчеватель-собиратель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корчеватели удаляют пни, разрывая корни толкающим усилием трактора с одновременным приложением вертикального усилия, создаваемого гидроцилиндрами подъема и поворота отвала. При корчевании, сгребании и транспортировании выкорчеванной (или срезанной кусторезами) древесины эти машины перемещают валы и кучи, значительное количество почвы. Поскольку много почвы остается на пнях, а также образуются большие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подпневые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ямы, то необходима последующая планировка площади.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Производительность корчевателей определяется так же, как и для кустореза. При корчевании пней часовая производительность составляет до 45...55 шт., при уборке камней — до 15...20 м</w:t>
      </w:r>
      <w:r w:rsidRPr="00177F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, при сгребании срезанных деревьев, выкорчеванных пней и кустарников — до 2500...4000 м</w:t>
      </w:r>
      <w:proofErr w:type="gramStart"/>
      <w:r w:rsidRPr="00177F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7F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lastRenderedPageBreak/>
        <w:t>Рыхлители — это навесное оборудование к тракторам или одноковшовым экскаваторам, предназначены для послойного разрыхления твердых, каменистых и мерзлых грунтов. Применение рыхлителей позволяет использовать землеройные машины небольшой мощности для разработки прочных грунтов, существенно увеличивать производительность более мощных машин и значительно снижать стоимость работ.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Рыхлители используются также для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взламывания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покрытий при ремонте дорог, при строительстве водопроводов, канализации и газопроводов открытым способом.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Рыхлитель статического действия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(рис. 5.5) для послойного рыхления грунта представляет собой навесное оборудование, установленное в задней части трактора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2.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Впереди трактора навешивается бульдозерное оборудование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. Первый рабочий орган состоит из балки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6,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флюгеров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8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(от одного до трех) и установленных на них зубьев, состоящих из стоек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со сменными наконечниками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10. 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Рыхлительное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подвешено к раме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и тяге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4.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 Рама, тяга и балка образуют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параллелограммную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систему, обеспечивающую постоянный угол резания при различной глубине рыхления. Управление рабочим органом осуществляют с помощью гидроцилиндра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5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от гидравлической системы трактора. Для возможности работы с трактором-толкачом на среднем флюгере крепят съемное буферное устройство 7.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Зубья заглубляют в грунт до заданной глубины принудительно давлением, создаваемым гидроцилиндром при поступательном движении машины. При дальнейшем движении машины происходит рыхление грунта.</w:t>
      </w:r>
    </w:p>
    <w:p w:rsidR="00177F54" w:rsidRPr="00177F54" w:rsidRDefault="00177F54" w:rsidP="00177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6535" cy="2218055"/>
            <wp:effectExtent l="19050" t="0" r="0" b="0"/>
            <wp:docPr id="4" name="Рисунок 4" descr="Рыхлитель статического действия с бульдозерным оборудова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ыхлитель статического действия с бульдозерным оборудование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b/>
          <w:bCs/>
          <w:sz w:val="28"/>
          <w:szCs w:val="28"/>
        </w:rPr>
        <w:t>Рис. 5.5. Рыхлитель статического действия с бульдозерным оборудованием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Рыхление можно осуществлять по двум технологическим схемам: без разворотов у края площадки с возвратом машины в исходное положение задним ходом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(челночная схема)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 и с поворотом рыхлителя в конце каждого 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lastRenderedPageBreak/>
        <w:t>прохода (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продольно-поворотная схема).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Челночная схема наиболее рациональна при малых объемах работ в стесненных условиях, продольно-поворотная — на участках большой протяженности. Максимальная глубина рыхления определяется тяговым классом базовой машины и находится в диапазоне 0,45... 1,2 м.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Для тракторов с гидромеханическими передачами скорости рабочего и заднего ходов составляют соответственно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177F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 = 1,7...3,2 км/ч,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7F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зх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 = 7,5... 14,5 км/ч; для тракторов с механическими передачами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177F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> = 2,35...3,2 км/ч, v</w:t>
      </w:r>
      <w:r w:rsidRPr="00177F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3x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= 7,5...8,5 км/ч.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Эксплуатационная производительность рыхлителя статического действия (м</w:t>
      </w:r>
      <w:r w:rsidRPr="00177F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/ч) </w:t>
      </w:r>
      <w:r w:rsidRPr="00177F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9550" cy="344170"/>
            <wp:effectExtent l="19050" t="0" r="0" b="0"/>
            <wp:docPr id="5" name="Рисунок 5" descr="https://studref.com/htm/img/40/10120/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ref.com/htm/img/40/10120/23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где </w:t>
      </w:r>
      <w:proofErr w:type="spellStart"/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proofErr w:type="spellEnd"/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средняя ширина полосы рыхления за один проход при многозубом рабочем органе или между двумя смежными проходами при однозубом рабочем органе, м; </w:t>
      </w:r>
      <w:proofErr w:type="spellStart"/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proofErr w:type="spellEnd"/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средняя глубина рыхления в данных грунтовых условиях, м;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L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— длина пути рыхления, м; </w:t>
      </w:r>
      <w:proofErr w:type="spellStart"/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в</w:t>
      </w:r>
      <w:proofErr w:type="spellEnd"/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 —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коэффициент использования машины по времени; Г</w:t>
      </w:r>
      <w:r w:rsidRPr="00177F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 — продолжительность цикла, </w:t>
      </w:r>
      <w:proofErr w:type="gramStart"/>
      <w:r w:rsidRPr="00177F5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77F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При разработке грунта продольно-поворотными проходами с разворотом на концах участка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70658" cy="294238"/>
            <wp:effectExtent l="19050" t="0" r="6042" b="0"/>
            <wp:wrapSquare wrapText="bothSides"/>
            <wp:docPr id="6" name="Рисунок 6" descr="https://studref.com/htm/img/40/10120/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ref.com/htm/img/40/10120/24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658" cy="29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F54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При челночной схеме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8940" cy="257810"/>
            <wp:effectExtent l="19050" t="0" r="0" b="0"/>
            <wp:docPr id="7" name="Рисунок 7" descr="https://studref.com/htm/img/40/10120/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ref.com/htm/img/40/10120/24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где /</w:t>
      </w:r>
      <w:proofErr w:type="spellStart"/>
      <w:proofErr w:type="gramStart"/>
      <w:r w:rsidRPr="00177F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177F54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proofErr w:type="spellEnd"/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 время, затрачиваемое на повороты и управление машиной в течение рабочего цикла, с;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, v</w:t>
      </w:r>
      <w:r w:rsidRPr="00177F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3x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— скорости рабочего и возвратного назад ходов, км/ч.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Рыхлители ударного действия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— это навесное оборудование, устанавливаемое на трактор или одноковшовый экскаватор. Наиболее распространенным типом ударного рабочего органа является свободно падающий молот клиновидной, конусообразной и пирамидальной формы массой 0,5...4,0 т.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Клин-молот подвешивают к подъемному канату грузовой фрикционной лебедки стрелового самоходного крана или одноковшового механического экскаватора с крановой стрелой, подтягивая лебедкой к головке стрелы, и сбрасывают с высоты 6...8 м. Свободно падающий клин-молот наносит 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lastRenderedPageBreak/>
        <w:t>ненаправленные удары по грунту, что снижает качество работ и делает процесс более энергоемким.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Более эффективными являются рыхлители ударного действия, в которых рабочий орган движется в жестких направляющих (рис. 5.6). Рабочий орган — клин — закреплен на молоте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, который установлен в направляющей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и подвешен на полиспасте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1.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Направляющая вверху соединена пальцем со стрелой экскаватора, а внизу — рейкой следящего устройства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с амортизатором.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Полиспаст приводится в действие гидроцилиндром, размеры которого обеспечивают свободное падение молота. Для подъема молота рычаг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гидрораспределителя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включают в положение «Подъем». После выдвижения штока гидроцилиндра с блоками подвижной обоймы полиспаста и подъема молота на допустимую высоту рычаг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гидрораспределителя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переключают в положение «Сброс», при котором молот, свободно падая, рабочим наконечником наносит удар по грунту.</w:t>
      </w:r>
    </w:p>
    <w:p w:rsidR="00177F54" w:rsidRPr="00177F54" w:rsidRDefault="00177F54" w:rsidP="00177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8255" cy="3915410"/>
            <wp:effectExtent l="19050" t="0" r="0" b="0"/>
            <wp:docPr id="8" name="Рисунок 8" descr="Рыхлитель ударного дей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ыхлитель ударного действ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391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b/>
          <w:bCs/>
          <w:sz w:val="28"/>
          <w:szCs w:val="28"/>
        </w:rPr>
        <w:t>Рис. 5.6. Рыхлитель ударного действия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bCs/>
          <w:sz w:val="28"/>
          <w:szCs w:val="28"/>
        </w:rPr>
        <w:t>Задание: Изучить материал и составить конспект.</w:t>
      </w:r>
    </w:p>
    <w:sectPr w:rsidR="00177F54" w:rsidRPr="0017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0900"/>
    <w:multiLevelType w:val="multilevel"/>
    <w:tmpl w:val="565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77F54"/>
    <w:rsid w:val="0017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F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7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7F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1455</Words>
  <Characters>8296</Characters>
  <Application>Microsoft Office Word</Application>
  <DocSecurity>0</DocSecurity>
  <Lines>69</Lines>
  <Paragraphs>19</Paragraphs>
  <ScaleCrop>false</ScaleCrop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2022-02-11T10:32:00Z</dcterms:created>
  <dcterms:modified xsi:type="dcterms:W3CDTF">2022-02-11T10:38:00Z</dcterms:modified>
</cp:coreProperties>
</file>