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Pr="009A37BD" w:rsidRDefault="007B7C9A" w:rsidP="007B7C9A">
      <w:pPr>
        <w:ind w:left="-1134" w:firstLine="142"/>
        <w:jc w:val="center"/>
        <w:rPr>
          <w:b/>
          <w:sz w:val="28"/>
          <w:szCs w:val="28"/>
        </w:rPr>
      </w:pPr>
      <w:r w:rsidRPr="009A37BD">
        <w:rPr>
          <w:b/>
          <w:sz w:val="28"/>
          <w:szCs w:val="28"/>
        </w:rPr>
        <w:t>Положение КТЦ</w:t>
      </w:r>
    </w:p>
    <w:p w:rsidR="007B7C9A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Котлотурбинный цех (КТЦ) является самостоятельным структурным подразделением электростанции.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В административном отношении и хозяйственной деятельности КТЦ подчиняется директору, а в производственно-технической деятельности - главному инженеру электростанции.</w:t>
      </w:r>
    </w:p>
    <w:p w:rsidR="007B7C9A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7B7C9A">
        <w:rPr>
          <w:rFonts w:ascii="Times New Roman" w:hAnsi="Times New Roman" w:cs="Times New Roman"/>
          <w:sz w:val="28"/>
          <w:szCs w:val="28"/>
        </w:rPr>
        <w:t xml:space="preserve">В ведении КТЦ находятся: котельные и турбинные агрегаты с вспомогательным оборудованием и трубопроводами, системы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маслоснабжения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уплотнений вала (включая регуляторы давления масла), масляные уплотнения вала всех типов, оборудование и распределительные сети охлаждающей воды до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газоохладителей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а также оборудование системы подачи и слива охлаждающего обмотки дистиллята вне генератора, бункеры топлива котлов,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пылеприготовительные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устройства,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мазутопроводы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в пределах главного корпуса, газовое хозяйство ТЭС, устройства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 xml:space="preserve"> золоудаления, включая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золошлакоотвалы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редукционно-охладительные и теплофикационные установки, деаэраторы, емкости запасного конденсата, пожарные насосы, береговые насосные, градирни, водоподпорные плотины и дамбы, каналы, туннели, трубопроводы, водозаборы, водосбросы и другие оборудование, закрепленное за цехом руководством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электростанции</w:t>
      </w:r>
      <w:proofErr w:type="gramStart"/>
      <w:r w:rsidRPr="007B7C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разработке конкретного положения в данном пункте указать полный перечень закрепленного за цехом оборудования.</w:t>
      </w:r>
    </w:p>
    <w:p w:rsidR="007B7C9A" w:rsidRPr="007B7C9A" w:rsidRDefault="007B7C9A" w:rsidP="007B7C9A">
      <w:pPr>
        <w:ind w:left="-1134" w:firstLine="142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КТЦ создается для оперативного и технического обслуживания закрепленного за цехом оборудования ТЭС</w:t>
      </w:r>
      <w:proofErr w:type="gramStart"/>
      <w:r w:rsidRPr="007B7C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 xml:space="preserve"> своей деятельности КТЦ руководствуется действующими Правилами технической эксплуатации электрических станций и сетей, правилами техники безопасности, правилами Госгортехнадзора СССР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Госсанинспекции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взрывопожаробезопасности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>, Руководящими указаниями по организации работы с персоналом на энергетических предприятиях и в организациях, правилами внутреннего трудового распорядка, другими руководящими и нормативно-техническими документами Минэнерго СССР, приказами и распоряжениями районного энергетического управления (РЭУ) или производственного энергетического объединения (ПЭО), руководствами электростанции, действующим законодательством, а также настоящим Положением.</w:t>
      </w:r>
    </w:p>
    <w:p w:rsidR="005D3DA4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Основой деятельности КТЦ являются годовые и месячные планы, утвержденные руководством электростанции.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Методическое руководство деятельностью КТЦ осуществляется службой эксплуатации и ремонта тепломеханического оборудования и гидротехнической службой КЭУ или ПЭО.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Закрепление установленного оборудования, зданий и сооружений между подразделениями производится руководством ТЭС.</w:t>
      </w:r>
    </w:p>
    <w:sectPr w:rsidR="005D3DA4" w:rsidRPr="007B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C9A"/>
    <w:rsid w:val="005D3DA4"/>
    <w:rsid w:val="007B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GET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2019-05-06T01:12:00Z</dcterms:created>
  <dcterms:modified xsi:type="dcterms:W3CDTF">2019-05-06T01:13:00Z</dcterms:modified>
</cp:coreProperties>
</file>