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69" w:rsidRPr="00EB02E7" w:rsidRDefault="00EF0B58" w:rsidP="00C7098C">
      <w:pPr>
        <w:ind w:right="-426" w:hanging="113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F0B58">
        <w:rPr>
          <w:rFonts w:ascii="Times New Roman" w:hAnsi="Times New Roman" w:cs="Times New Roman"/>
          <w:b/>
          <w:sz w:val="32"/>
          <w:szCs w:val="32"/>
        </w:rPr>
        <w:t>Дневник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993"/>
        <w:gridCol w:w="6378"/>
        <w:gridCol w:w="1134"/>
        <w:gridCol w:w="1276"/>
      </w:tblGrid>
      <w:tr w:rsidR="00835B5A" w:rsidRPr="00396C33" w:rsidTr="00C7098C">
        <w:trPr>
          <w:trHeight w:val="636"/>
        </w:trPr>
        <w:tc>
          <w:tcPr>
            <w:tcW w:w="1134" w:type="dxa"/>
            <w:vAlign w:val="center"/>
          </w:tcPr>
          <w:p w:rsidR="00835B5A" w:rsidRPr="00396C33" w:rsidRDefault="00835B5A" w:rsidP="005035B3">
            <w:pPr>
              <w:jc w:val="center"/>
              <w:rPr>
                <w:b/>
                <w:sz w:val="24"/>
              </w:rPr>
            </w:pPr>
            <w:r w:rsidRPr="00396C33">
              <w:rPr>
                <w:b/>
                <w:sz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835B5A" w:rsidRPr="00D03022" w:rsidRDefault="00835B5A" w:rsidP="005035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6378" w:type="dxa"/>
            <w:vAlign w:val="center"/>
          </w:tcPr>
          <w:p w:rsidR="00835B5A" w:rsidRPr="00396C33" w:rsidRDefault="00835B5A" w:rsidP="005035B3">
            <w:pPr>
              <w:jc w:val="center"/>
              <w:rPr>
                <w:b/>
                <w:sz w:val="24"/>
              </w:rPr>
            </w:pPr>
            <w:r w:rsidRPr="00396C33">
              <w:rPr>
                <w:b/>
                <w:sz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835B5A" w:rsidRPr="00396C33" w:rsidRDefault="00835B5A" w:rsidP="005035B3">
            <w:pPr>
              <w:jc w:val="center"/>
              <w:rPr>
                <w:b/>
                <w:sz w:val="24"/>
              </w:rPr>
            </w:pPr>
            <w:r w:rsidRPr="00396C33">
              <w:rPr>
                <w:b/>
                <w:sz w:val="24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835B5A" w:rsidRPr="00396C33" w:rsidRDefault="00835B5A" w:rsidP="005035B3">
            <w:pPr>
              <w:jc w:val="center"/>
              <w:rPr>
                <w:b/>
                <w:sz w:val="24"/>
              </w:rPr>
            </w:pPr>
            <w:r w:rsidRPr="00396C33">
              <w:rPr>
                <w:b/>
                <w:sz w:val="24"/>
              </w:rPr>
              <w:t>Подпись</w:t>
            </w:r>
          </w:p>
        </w:tc>
      </w:tr>
      <w:tr w:rsidR="003F7928" w:rsidRPr="00396C33" w:rsidTr="00C7098C">
        <w:trPr>
          <w:trHeight w:val="513"/>
        </w:trPr>
        <w:tc>
          <w:tcPr>
            <w:tcW w:w="10915" w:type="dxa"/>
            <w:gridSpan w:val="5"/>
            <w:vAlign w:val="center"/>
          </w:tcPr>
          <w:p w:rsidR="00B45E8E" w:rsidRPr="00B45E8E" w:rsidRDefault="00B45E8E" w:rsidP="00B45E8E">
            <w:pPr>
              <w:jc w:val="center"/>
              <w:rPr>
                <w:b/>
                <w:sz w:val="24"/>
                <w:szCs w:val="24"/>
              </w:rPr>
            </w:pPr>
            <w:r w:rsidRPr="00B02837">
              <w:rPr>
                <w:b/>
                <w:sz w:val="24"/>
                <w:szCs w:val="24"/>
              </w:rPr>
              <w:t>ПМ 04. Диагностика состояния электрооборудования электрических станций, сетей и систем</w:t>
            </w:r>
          </w:p>
        </w:tc>
      </w:tr>
      <w:tr w:rsidR="00835B5A" w:rsidRPr="00396C33" w:rsidTr="00C7098C">
        <w:trPr>
          <w:trHeight w:val="563"/>
        </w:trPr>
        <w:tc>
          <w:tcPr>
            <w:tcW w:w="1134" w:type="dxa"/>
            <w:vAlign w:val="center"/>
          </w:tcPr>
          <w:p w:rsidR="00835B5A" w:rsidRPr="00F75D35" w:rsidRDefault="00835B5A" w:rsidP="005035B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35B5A" w:rsidRPr="003D3F50" w:rsidRDefault="00916D8F" w:rsidP="00503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835B5A" w:rsidRPr="00312662" w:rsidRDefault="00F05E22" w:rsidP="00C0449F">
            <w:pPr>
              <w:rPr>
                <w:sz w:val="24"/>
                <w:szCs w:val="24"/>
                <w:lang w:val="en-US"/>
              </w:rPr>
            </w:pPr>
            <w:r w:rsidRPr="00312662">
              <w:rPr>
                <w:sz w:val="24"/>
                <w:szCs w:val="24"/>
              </w:rPr>
              <w:t>Основные понятия технической диагностики</w:t>
            </w:r>
          </w:p>
        </w:tc>
        <w:tc>
          <w:tcPr>
            <w:tcW w:w="1134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</w:tr>
      <w:tr w:rsidR="00835B5A" w:rsidRPr="00396C33" w:rsidTr="00C7098C">
        <w:trPr>
          <w:trHeight w:val="487"/>
        </w:trPr>
        <w:tc>
          <w:tcPr>
            <w:tcW w:w="1134" w:type="dxa"/>
            <w:vAlign w:val="center"/>
          </w:tcPr>
          <w:p w:rsidR="00835B5A" w:rsidRPr="003D3F50" w:rsidRDefault="00835B5A" w:rsidP="005035B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35B5A" w:rsidRPr="003D3F50" w:rsidRDefault="00916D8F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35B5A" w:rsidRPr="00312662" w:rsidRDefault="00F05E22" w:rsidP="00C0449F">
            <w:pPr>
              <w:rPr>
                <w:sz w:val="24"/>
                <w:szCs w:val="24"/>
              </w:rPr>
            </w:pPr>
            <w:r w:rsidRPr="00312662">
              <w:rPr>
                <w:sz w:val="24"/>
                <w:szCs w:val="24"/>
              </w:rPr>
              <w:t>Объекты технического диагностирования</w:t>
            </w:r>
          </w:p>
        </w:tc>
        <w:tc>
          <w:tcPr>
            <w:tcW w:w="1134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</w:tr>
      <w:tr w:rsidR="00835B5A" w:rsidRPr="00396C33" w:rsidTr="00C7098C">
        <w:trPr>
          <w:trHeight w:val="904"/>
        </w:trPr>
        <w:tc>
          <w:tcPr>
            <w:tcW w:w="1134" w:type="dxa"/>
            <w:vAlign w:val="center"/>
          </w:tcPr>
          <w:p w:rsidR="00835B5A" w:rsidRPr="003D3F50" w:rsidRDefault="00835B5A" w:rsidP="005035B3">
            <w:pPr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35B5A" w:rsidRPr="00916D8F" w:rsidRDefault="00916D8F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35B5A" w:rsidRPr="00312662" w:rsidRDefault="00C0449F" w:rsidP="001D1F70">
            <w:pPr>
              <w:jc w:val="both"/>
              <w:rPr>
                <w:sz w:val="24"/>
                <w:szCs w:val="24"/>
              </w:rPr>
            </w:pPr>
            <w:r w:rsidRPr="00312662">
              <w:rPr>
                <w:sz w:val="24"/>
                <w:szCs w:val="24"/>
              </w:rPr>
              <w:t>Схема организации контроля состояния оборудования и диагностики.</w:t>
            </w:r>
            <w:r w:rsidR="00715E8B" w:rsidRPr="00312662">
              <w:rPr>
                <w:sz w:val="24"/>
                <w:szCs w:val="24"/>
              </w:rPr>
              <w:t xml:space="preserve"> </w:t>
            </w:r>
            <w:r w:rsidRPr="00312662">
              <w:rPr>
                <w:spacing w:val="-1"/>
                <w:sz w:val="24"/>
                <w:szCs w:val="24"/>
              </w:rPr>
              <w:t>Процессы повреждения и износа. Понятие дефекта оборудования и его признаки.</w:t>
            </w:r>
          </w:p>
        </w:tc>
        <w:tc>
          <w:tcPr>
            <w:tcW w:w="1134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</w:tr>
      <w:tr w:rsidR="00835B5A" w:rsidRPr="00396C33" w:rsidTr="00C7098C">
        <w:trPr>
          <w:trHeight w:val="975"/>
        </w:trPr>
        <w:tc>
          <w:tcPr>
            <w:tcW w:w="1134" w:type="dxa"/>
            <w:vAlign w:val="center"/>
          </w:tcPr>
          <w:p w:rsidR="00835B5A" w:rsidRPr="001D1F70" w:rsidRDefault="00835B5A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35B5A" w:rsidRPr="001D1F70" w:rsidRDefault="00916D8F" w:rsidP="005035B3">
            <w:pPr>
              <w:jc w:val="center"/>
              <w:rPr>
                <w:sz w:val="24"/>
              </w:rPr>
            </w:pPr>
            <w:r w:rsidRPr="001D1F70"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835B5A" w:rsidRPr="00312662" w:rsidRDefault="00C0449F" w:rsidP="00C0449F">
            <w:pPr>
              <w:jc w:val="both"/>
              <w:rPr>
                <w:sz w:val="24"/>
                <w:szCs w:val="24"/>
              </w:rPr>
            </w:pPr>
            <w:r w:rsidRPr="00312662">
              <w:rPr>
                <w:spacing w:val="-1"/>
                <w:sz w:val="24"/>
                <w:szCs w:val="24"/>
              </w:rPr>
              <w:t xml:space="preserve">Средства </w:t>
            </w:r>
            <w:r w:rsidRPr="00312662">
              <w:rPr>
                <w:sz w:val="24"/>
                <w:szCs w:val="24"/>
              </w:rPr>
              <w:t xml:space="preserve">и методы контроля состояния оборудования. </w:t>
            </w:r>
            <w:r w:rsidRPr="00312662">
              <w:rPr>
                <w:spacing w:val="-4"/>
                <w:sz w:val="24"/>
                <w:szCs w:val="24"/>
              </w:rPr>
              <w:t>Контроль оборудования во время работы.</w:t>
            </w:r>
            <w:r w:rsidR="00715E8B" w:rsidRPr="00312662">
              <w:rPr>
                <w:sz w:val="24"/>
                <w:szCs w:val="24"/>
              </w:rPr>
              <w:t xml:space="preserve"> </w:t>
            </w:r>
            <w:r w:rsidRPr="00312662">
              <w:rPr>
                <w:spacing w:val="-4"/>
                <w:sz w:val="24"/>
                <w:szCs w:val="24"/>
              </w:rPr>
              <w:t xml:space="preserve">Требования к системам </w:t>
            </w:r>
            <w:r w:rsidRPr="00312662">
              <w:rPr>
                <w:sz w:val="24"/>
                <w:szCs w:val="24"/>
              </w:rPr>
              <w:t>контроля и диагностики.</w:t>
            </w:r>
          </w:p>
        </w:tc>
        <w:tc>
          <w:tcPr>
            <w:tcW w:w="1134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</w:tr>
      <w:tr w:rsidR="00835B5A" w:rsidRPr="00396C33" w:rsidTr="00C7098C">
        <w:trPr>
          <w:trHeight w:val="974"/>
        </w:trPr>
        <w:tc>
          <w:tcPr>
            <w:tcW w:w="1134" w:type="dxa"/>
            <w:vAlign w:val="center"/>
          </w:tcPr>
          <w:p w:rsidR="00835B5A" w:rsidRPr="001D1F70" w:rsidRDefault="00835B5A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35B5A" w:rsidRPr="001D1F70" w:rsidRDefault="00916D8F" w:rsidP="005035B3">
            <w:pPr>
              <w:jc w:val="center"/>
              <w:rPr>
                <w:sz w:val="24"/>
              </w:rPr>
            </w:pPr>
            <w:r w:rsidRPr="001D1F70">
              <w:rPr>
                <w:sz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835B5A" w:rsidRPr="00F66AD0" w:rsidRDefault="00715E8B" w:rsidP="00715E8B">
            <w:pPr>
              <w:rPr>
                <w:sz w:val="24"/>
                <w:szCs w:val="24"/>
              </w:rPr>
            </w:pPr>
            <w:r w:rsidRPr="00F66AD0">
              <w:rPr>
                <w:sz w:val="24"/>
                <w:szCs w:val="24"/>
              </w:rPr>
              <w:t xml:space="preserve">Основные дефекты обмоток  статора и ротора. Местные повреждения изоляции в лобовых частях, вызванные ударами </w:t>
            </w:r>
            <w:proofErr w:type="gramStart"/>
            <w:r w:rsidRPr="00F66AD0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134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</w:tr>
      <w:tr w:rsidR="00835B5A" w:rsidRPr="00396C33" w:rsidTr="00C7098C">
        <w:trPr>
          <w:trHeight w:val="1709"/>
        </w:trPr>
        <w:tc>
          <w:tcPr>
            <w:tcW w:w="1134" w:type="dxa"/>
            <w:vAlign w:val="center"/>
          </w:tcPr>
          <w:p w:rsidR="00835B5A" w:rsidRPr="001D1F70" w:rsidRDefault="00835B5A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35B5A" w:rsidRPr="001D1F70" w:rsidRDefault="00916D8F" w:rsidP="005035B3">
            <w:pPr>
              <w:jc w:val="center"/>
              <w:rPr>
                <w:sz w:val="24"/>
                <w:szCs w:val="24"/>
              </w:rPr>
            </w:pPr>
            <w:r w:rsidRPr="001D1F70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835B5A" w:rsidRPr="00312662" w:rsidRDefault="00715E8B" w:rsidP="002310F7">
            <w:pPr>
              <w:pStyle w:val="Style34"/>
              <w:widowControl/>
              <w:spacing w:line="226" w:lineRule="exact"/>
              <w:ind w:firstLine="0"/>
            </w:pPr>
            <w:r w:rsidRPr="00312662">
              <w:rPr>
                <w:spacing w:val="-3"/>
              </w:rPr>
              <w:t xml:space="preserve">Основные дефекты асинхронных двигателей:  повреждение изоляции, витковые замыкания, обрыв </w:t>
            </w:r>
            <w:r w:rsidRPr="00312662">
              <w:t>роторных стержней, повреждение подшипников.</w:t>
            </w:r>
          </w:p>
          <w:p w:rsidR="00715E8B" w:rsidRPr="00312662" w:rsidRDefault="00715E8B" w:rsidP="002310F7">
            <w:pPr>
              <w:pStyle w:val="Style34"/>
              <w:widowControl/>
              <w:spacing w:line="226" w:lineRule="exact"/>
              <w:ind w:firstLine="0"/>
            </w:pPr>
            <w:r w:rsidRPr="00312662">
              <w:rPr>
                <w:spacing w:val="-2"/>
              </w:rPr>
              <w:t xml:space="preserve">Контроль состояния асинхронных двигателей  во время работы: визуальный контроль, замер токов </w:t>
            </w:r>
            <w:r w:rsidRPr="00312662">
              <w:t>нулевой последовательности, вибрационный контроль, контроль допустимой нагрузки, температурный контроль.</w:t>
            </w:r>
          </w:p>
        </w:tc>
        <w:tc>
          <w:tcPr>
            <w:tcW w:w="1134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35B5A" w:rsidRPr="00396C33" w:rsidRDefault="00835B5A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984"/>
        </w:trPr>
        <w:tc>
          <w:tcPr>
            <w:tcW w:w="1134" w:type="dxa"/>
            <w:vAlign w:val="center"/>
          </w:tcPr>
          <w:p w:rsidR="00EC53F7" w:rsidRPr="001D1F70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Pr="001D1F70" w:rsidRDefault="00EC53F7" w:rsidP="005035B3">
            <w:pPr>
              <w:jc w:val="center"/>
              <w:rPr>
                <w:sz w:val="24"/>
                <w:szCs w:val="24"/>
              </w:rPr>
            </w:pPr>
            <w:r w:rsidRPr="001D1F70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312662" w:rsidRDefault="00715E8B" w:rsidP="005035B3">
            <w:pPr>
              <w:jc w:val="both"/>
              <w:rPr>
                <w:sz w:val="24"/>
                <w:szCs w:val="24"/>
              </w:rPr>
            </w:pPr>
            <w:r w:rsidRPr="00312662">
              <w:rPr>
                <w:sz w:val="24"/>
                <w:szCs w:val="24"/>
              </w:rPr>
              <w:t xml:space="preserve">Основные дефекты силовых трансформаторов и  автотрансформаторов - повреждение высоковольтных </w:t>
            </w:r>
            <w:r w:rsidRPr="00312662">
              <w:rPr>
                <w:spacing w:val="-3"/>
                <w:sz w:val="24"/>
                <w:szCs w:val="24"/>
              </w:rPr>
              <w:t>вводов.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985"/>
        </w:trPr>
        <w:tc>
          <w:tcPr>
            <w:tcW w:w="1134" w:type="dxa"/>
            <w:vAlign w:val="center"/>
          </w:tcPr>
          <w:p w:rsidR="00EC53F7" w:rsidRPr="001D1F70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Pr="001D1F70" w:rsidRDefault="00EC53F7" w:rsidP="005035B3">
            <w:pPr>
              <w:jc w:val="center"/>
              <w:rPr>
                <w:sz w:val="24"/>
                <w:szCs w:val="24"/>
              </w:rPr>
            </w:pPr>
            <w:r w:rsidRPr="001D1F70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312662" w:rsidRDefault="00715E8B" w:rsidP="005035B3">
            <w:pPr>
              <w:jc w:val="both"/>
              <w:rPr>
                <w:sz w:val="24"/>
                <w:szCs w:val="24"/>
              </w:rPr>
            </w:pPr>
            <w:r w:rsidRPr="00312662">
              <w:rPr>
                <w:sz w:val="24"/>
                <w:szCs w:val="24"/>
              </w:rPr>
              <w:t xml:space="preserve">Основные дефекты силовых трансформаторов и  автотрансформаторов - </w:t>
            </w:r>
            <w:r w:rsidRPr="00312662">
              <w:rPr>
                <w:spacing w:val="-3"/>
                <w:sz w:val="24"/>
                <w:szCs w:val="24"/>
              </w:rPr>
              <w:t xml:space="preserve">изоляции трансформатора и другого маслонаполненного оборудования и </w:t>
            </w:r>
            <w:r w:rsidRPr="00312662">
              <w:rPr>
                <w:spacing w:val="-4"/>
                <w:sz w:val="24"/>
                <w:szCs w:val="24"/>
              </w:rPr>
              <w:t>обмоток.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1119"/>
        </w:trPr>
        <w:tc>
          <w:tcPr>
            <w:tcW w:w="1134" w:type="dxa"/>
            <w:vAlign w:val="center"/>
          </w:tcPr>
          <w:p w:rsidR="00EC53F7" w:rsidRPr="00C0449F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Pr="00C0449F" w:rsidRDefault="00EC53F7" w:rsidP="005035B3">
            <w:pPr>
              <w:jc w:val="center"/>
              <w:rPr>
                <w:sz w:val="24"/>
                <w:szCs w:val="24"/>
              </w:rPr>
            </w:pPr>
            <w:r w:rsidRPr="00C0449F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312662" w:rsidRDefault="00715E8B" w:rsidP="00715E8B">
            <w:pPr>
              <w:pStyle w:val="Style55"/>
              <w:widowControl/>
              <w:ind w:left="5" w:hanging="5"/>
              <w:rPr>
                <w:spacing w:val="-4"/>
              </w:rPr>
            </w:pPr>
            <w:r w:rsidRPr="00312662">
              <w:t>Основные дефекты силовых трансформаторов и  автотрансформаторов -</w:t>
            </w:r>
            <w:r w:rsidRPr="00312662">
              <w:rPr>
                <w:spacing w:val="-4"/>
                <w:sz w:val="20"/>
                <w:szCs w:val="20"/>
              </w:rPr>
              <w:t xml:space="preserve"> </w:t>
            </w:r>
            <w:r w:rsidRPr="00312662">
              <w:rPr>
                <w:spacing w:val="-4"/>
              </w:rPr>
              <w:t xml:space="preserve">снижение качества масла, местные перегревы и электроизнос контактов </w:t>
            </w:r>
            <w:r w:rsidRPr="00312662">
              <w:t>переключателя ответвлений.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1112"/>
        </w:trPr>
        <w:tc>
          <w:tcPr>
            <w:tcW w:w="1134" w:type="dxa"/>
            <w:vAlign w:val="center"/>
          </w:tcPr>
          <w:p w:rsidR="00EC53F7" w:rsidRPr="00C0449F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Pr="00C0449F" w:rsidRDefault="00EC53F7" w:rsidP="005035B3">
            <w:pPr>
              <w:jc w:val="center"/>
              <w:rPr>
                <w:sz w:val="24"/>
                <w:szCs w:val="24"/>
              </w:rPr>
            </w:pPr>
            <w:r w:rsidRPr="00C0449F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312662" w:rsidRDefault="00715E8B" w:rsidP="005035B3">
            <w:pPr>
              <w:jc w:val="both"/>
              <w:rPr>
                <w:sz w:val="24"/>
                <w:szCs w:val="24"/>
              </w:rPr>
            </w:pPr>
            <w:r w:rsidRPr="00312662">
              <w:rPr>
                <w:sz w:val="24"/>
                <w:szCs w:val="24"/>
              </w:rPr>
              <w:t xml:space="preserve">Основные дефекты высоковольтных  коммутационных  аппаратов: повреждение изоляции, </w:t>
            </w:r>
            <w:r w:rsidRPr="00312662">
              <w:rPr>
                <w:spacing w:val="-1"/>
                <w:sz w:val="24"/>
                <w:szCs w:val="24"/>
              </w:rPr>
              <w:t xml:space="preserve">снижение давления сжатого воздуха, утечка газа, нагрев контактных соединений, </w:t>
            </w:r>
            <w:r w:rsidRPr="00312662">
              <w:rPr>
                <w:sz w:val="24"/>
                <w:szCs w:val="24"/>
              </w:rPr>
              <w:t>ослабление натяжений пружин.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986"/>
        </w:trPr>
        <w:tc>
          <w:tcPr>
            <w:tcW w:w="1134" w:type="dxa"/>
            <w:vAlign w:val="center"/>
          </w:tcPr>
          <w:p w:rsidR="00EC53F7" w:rsidRPr="00C0449F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Pr="00C0449F" w:rsidRDefault="00EC53F7" w:rsidP="005035B3">
            <w:pPr>
              <w:jc w:val="center"/>
              <w:rPr>
                <w:sz w:val="24"/>
                <w:szCs w:val="24"/>
              </w:rPr>
            </w:pPr>
            <w:r w:rsidRPr="00C0449F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312662" w:rsidRDefault="00715E8B" w:rsidP="005035B3">
            <w:pPr>
              <w:jc w:val="both"/>
              <w:rPr>
                <w:sz w:val="24"/>
                <w:szCs w:val="24"/>
              </w:rPr>
            </w:pPr>
            <w:r w:rsidRPr="00312662">
              <w:rPr>
                <w:sz w:val="24"/>
                <w:szCs w:val="24"/>
              </w:rPr>
              <w:t>Основные дефекты измерительных трансформаторов, конденсаторов, разрядников и ограничителей перенапряжений.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273"/>
        </w:trPr>
        <w:tc>
          <w:tcPr>
            <w:tcW w:w="1134" w:type="dxa"/>
            <w:vAlign w:val="center"/>
          </w:tcPr>
          <w:p w:rsidR="00EC53F7" w:rsidRPr="00C0449F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Pr="00C0449F" w:rsidRDefault="00EC53F7" w:rsidP="005035B3">
            <w:pPr>
              <w:jc w:val="center"/>
              <w:rPr>
                <w:sz w:val="24"/>
                <w:szCs w:val="24"/>
              </w:rPr>
            </w:pPr>
            <w:r w:rsidRPr="00C0449F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312662" w:rsidRDefault="00715E8B" w:rsidP="00715E8B">
            <w:pPr>
              <w:pStyle w:val="Style55"/>
              <w:widowControl/>
              <w:jc w:val="both"/>
            </w:pPr>
            <w:r w:rsidRPr="00312662">
              <w:t>Основные дефекты воздушных линий (</w:t>
            </w:r>
            <w:proofErr w:type="gramStart"/>
            <w:r w:rsidRPr="00312662">
              <w:t>ВЛ</w:t>
            </w:r>
            <w:proofErr w:type="gramEnd"/>
            <w:r w:rsidRPr="00312662">
              <w:t>)</w:t>
            </w:r>
            <w:r w:rsidR="004A6D89" w:rsidRPr="00312662">
              <w:t>: п</w:t>
            </w:r>
            <w:r w:rsidRPr="00312662">
              <w:t xml:space="preserve">овреждение изоляции подвесных, опорных и </w:t>
            </w:r>
            <w:r w:rsidRPr="00312662">
              <w:rPr>
                <w:spacing w:val="-3"/>
              </w:rPr>
              <w:t xml:space="preserve">полимерных изоляторов; нарушение соединения проводов; нарушение состояния </w:t>
            </w:r>
            <w:r w:rsidRPr="00312662">
              <w:t>заземления опор, их оттяжек и тросов; загнивание деталей деревянных опор; коррозия металлических опор и траверс.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839"/>
        </w:trPr>
        <w:tc>
          <w:tcPr>
            <w:tcW w:w="1134" w:type="dxa"/>
            <w:vAlign w:val="center"/>
          </w:tcPr>
          <w:p w:rsidR="00EC53F7" w:rsidRPr="007D75D4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Default="00EC53F7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4A6D89" w:rsidRDefault="004A6D89" w:rsidP="004A6D89">
            <w:pPr>
              <w:rPr>
                <w:spacing w:val="-4"/>
                <w:sz w:val="24"/>
                <w:szCs w:val="24"/>
              </w:rPr>
            </w:pPr>
            <w:r w:rsidRPr="004A6D89">
              <w:rPr>
                <w:spacing w:val="-4"/>
                <w:sz w:val="24"/>
                <w:szCs w:val="24"/>
              </w:rPr>
              <w:t xml:space="preserve">Основные дефекты кабельных линий  (КЛ): </w:t>
            </w:r>
            <w:r>
              <w:rPr>
                <w:spacing w:val="-4"/>
                <w:sz w:val="24"/>
                <w:szCs w:val="24"/>
              </w:rPr>
              <w:t>повреждение изоляции</w:t>
            </w:r>
            <w:r w:rsidRPr="004A6D8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 w:rsidRPr="004A6D89">
              <w:rPr>
                <w:spacing w:val="-4"/>
                <w:sz w:val="24"/>
                <w:szCs w:val="24"/>
              </w:rPr>
              <w:t xml:space="preserve"> обрыв жил кабеля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839"/>
        </w:trPr>
        <w:tc>
          <w:tcPr>
            <w:tcW w:w="1134" w:type="dxa"/>
            <w:vAlign w:val="center"/>
          </w:tcPr>
          <w:p w:rsidR="00EC53F7" w:rsidRPr="007D75D4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Default="00EC53F7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19680A" w:rsidRDefault="004A6D89" w:rsidP="004A6D89">
            <w:pPr>
              <w:rPr>
                <w:sz w:val="24"/>
                <w:szCs w:val="24"/>
              </w:rPr>
            </w:pPr>
            <w:r w:rsidRPr="004A6D89">
              <w:rPr>
                <w:spacing w:val="-4"/>
                <w:sz w:val="24"/>
                <w:szCs w:val="24"/>
              </w:rPr>
              <w:t>Основные дефекты кабельных линий  (КЛ):</w:t>
            </w:r>
            <w:r w:rsidRPr="00605C86">
              <w:rPr>
                <w:spacing w:val="-4"/>
              </w:rPr>
              <w:t xml:space="preserve"> </w:t>
            </w:r>
            <w:r w:rsidRPr="004A6D89">
              <w:rPr>
                <w:spacing w:val="-4"/>
                <w:sz w:val="24"/>
                <w:szCs w:val="24"/>
              </w:rPr>
              <w:t xml:space="preserve">коррозия </w:t>
            </w:r>
            <w:r w:rsidRPr="004A6D89">
              <w:rPr>
                <w:sz w:val="24"/>
                <w:szCs w:val="24"/>
              </w:rPr>
              <w:t xml:space="preserve">брони </w:t>
            </w:r>
            <w:r>
              <w:rPr>
                <w:sz w:val="24"/>
                <w:szCs w:val="24"/>
              </w:rPr>
              <w:t xml:space="preserve">кабеля и </w:t>
            </w:r>
            <w:r w:rsidRPr="004A6D89">
              <w:rPr>
                <w:sz w:val="24"/>
                <w:szCs w:val="24"/>
              </w:rPr>
              <w:t>утечка масла.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980"/>
        </w:trPr>
        <w:tc>
          <w:tcPr>
            <w:tcW w:w="1134" w:type="dxa"/>
            <w:vAlign w:val="center"/>
          </w:tcPr>
          <w:p w:rsidR="00EC53F7" w:rsidRPr="007D75D4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Default="00EC53F7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9C17D8" w:rsidRDefault="009C17D8" w:rsidP="004A6D8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C17D8">
              <w:rPr>
                <w:b/>
                <w:sz w:val="24"/>
                <w:szCs w:val="24"/>
              </w:rPr>
              <w:t>ПМ03</w:t>
            </w:r>
            <w:r>
              <w:rPr>
                <w:b/>
                <w:sz w:val="24"/>
                <w:szCs w:val="24"/>
              </w:rPr>
              <w:t xml:space="preserve"> Автоматизированные системы управления</w:t>
            </w:r>
          </w:p>
          <w:p w:rsidR="00EC53F7" w:rsidRPr="009C17D8" w:rsidRDefault="009C17D8" w:rsidP="004A6D8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76"/>
                <w:sz w:val="28"/>
              </w:rPr>
              <w:t>Контролировать и регулировать параметры производства электроэнергии. Контролировать и регулировать параметры передачи электроэнергии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990"/>
        </w:trPr>
        <w:tc>
          <w:tcPr>
            <w:tcW w:w="1134" w:type="dxa"/>
            <w:vAlign w:val="center"/>
          </w:tcPr>
          <w:p w:rsidR="00EC53F7" w:rsidRPr="007D75D4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Default="00EC53F7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7D75D4" w:rsidRDefault="007D75D4" w:rsidP="004A6D89">
            <w:pPr>
              <w:rPr>
                <w:b/>
                <w:sz w:val="24"/>
                <w:szCs w:val="24"/>
              </w:rPr>
            </w:pPr>
            <w:r w:rsidRPr="007D75D4">
              <w:rPr>
                <w:b/>
                <w:sz w:val="24"/>
                <w:szCs w:val="24"/>
              </w:rPr>
              <w:t>ПМ02,01 Техническая эксплуатация э/оборудования.</w:t>
            </w:r>
          </w:p>
          <w:p w:rsidR="007D75D4" w:rsidRPr="004A6D89" w:rsidRDefault="007D75D4" w:rsidP="004A6D89">
            <w:pPr>
              <w:rPr>
                <w:sz w:val="24"/>
                <w:szCs w:val="24"/>
              </w:rPr>
            </w:pPr>
            <w:r w:rsidRPr="00BD6AFF">
              <w:rPr>
                <w:rStyle w:val="FontStyle76"/>
                <w:rFonts w:eastAsia="Times New Roman"/>
                <w:sz w:val="28"/>
              </w:rPr>
              <w:t xml:space="preserve"> Контролировать работу основного и вспомогательного оборудования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839"/>
        </w:trPr>
        <w:tc>
          <w:tcPr>
            <w:tcW w:w="1134" w:type="dxa"/>
            <w:vAlign w:val="center"/>
          </w:tcPr>
          <w:p w:rsidR="00EC53F7" w:rsidRPr="007D75D4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Default="00EC53F7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4A6D89" w:rsidRDefault="007D75D4" w:rsidP="005035B3">
            <w:pPr>
              <w:jc w:val="both"/>
              <w:rPr>
                <w:sz w:val="24"/>
                <w:szCs w:val="24"/>
              </w:rPr>
            </w:pPr>
            <w:r w:rsidRPr="00BD6AFF">
              <w:rPr>
                <w:rStyle w:val="FontStyle76"/>
                <w:sz w:val="28"/>
              </w:rPr>
              <w:t>Выполнять режимные переключения в энергоустановках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EC53F7" w:rsidRPr="00396C33" w:rsidTr="00C7098C">
        <w:trPr>
          <w:trHeight w:val="975"/>
        </w:trPr>
        <w:tc>
          <w:tcPr>
            <w:tcW w:w="1134" w:type="dxa"/>
            <w:vAlign w:val="center"/>
          </w:tcPr>
          <w:p w:rsidR="00EC53F7" w:rsidRPr="007D75D4" w:rsidRDefault="00EC53F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53F7" w:rsidRDefault="00EC53F7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EC53F7" w:rsidRPr="00540B1B" w:rsidRDefault="007D75D4" w:rsidP="005035B3">
            <w:pPr>
              <w:jc w:val="both"/>
              <w:rPr>
                <w:sz w:val="24"/>
                <w:szCs w:val="24"/>
              </w:rPr>
            </w:pPr>
            <w:r w:rsidRPr="00BD6AFF">
              <w:rPr>
                <w:rStyle w:val="FontStyle76"/>
                <w:rFonts w:eastAsia="Times New Roman"/>
                <w:sz w:val="28"/>
              </w:rPr>
              <w:t>Оформлять техническую документацию по эксплуатации электрооборудования</w:t>
            </w:r>
          </w:p>
        </w:tc>
        <w:tc>
          <w:tcPr>
            <w:tcW w:w="1134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C53F7" w:rsidRPr="00396C33" w:rsidRDefault="00EC53F7" w:rsidP="005035B3">
            <w:pPr>
              <w:rPr>
                <w:sz w:val="24"/>
              </w:rPr>
            </w:pPr>
          </w:p>
        </w:tc>
      </w:tr>
      <w:tr w:rsidR="00B45E8E" w:rsidRPr="00396C33" w:rsidTr="00C7098C">
        <w:trPr>
          <w:trHeight w:val="573"/>
        </w:trPr>
        <w:tc>
          <w:tcPr>
            <w:tcW w:w="10915" w:type="dxa"/>
            <w:gridSpan w:val="5"/>
            <w:vAlign w:val="center"/>
          </w:tcPr>
          <w:p w:rsidR="00B45E8E" w:rsidRPr="00396C33" w:rsidRDefault="00B45E8E" w:rsidP="00B45E8E">
            <w:pPr>
              <w:jc w:val="center"/>
              <w:rPr>
                <w:sz w:val="24"/>
              </w:rPr>
            </w:pPr>
            <w:r w:rsidRPr="003F7928">
              <w:rPr>
                <w:b/>
                <w:sz w:val="24"/>
                <w:szCs w:val="24"/>
              </w:rPr>
              <w:t>ПМ 05. Организация и управление коллективом исполнителей</w:t>
            </w:r>
          </w:p>
        </w:tc>
      </w:tr>
      <w:tr w:rsidR="00B02837" w:rsidRPr="00396C33" w:rsidTr="00C7098C">
        <w:trPr>
          <w:trHeight w:val="2525"/>
        </w:trPr>
        <w:tc>
          <w:tcPr>
            <w:tcW w:w="1134" w:type="dxa"/>
            <w:vAlign w:val="center"/>
          </w:tcPr>
          <w:p w:rsidR="00B02837" w:rsidRPr="007D75D4" w:rsidRDefault="00B0283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B02837" w:rsidRDefault="00B02837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jc w:val="both"/>
              <w:rPr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Производственная и организационная структуры энергопредприятия. Инструментальное, складское</w:t>
            </w:r>
            <w:proofErr w:type="gramStart"/>
            <w:r w:rsidRPr="001D1F70">
              <w:rPr>
                <w:rStyle w:val="FontStyle46"/>
                <w:sz w:val="24"/>
                <w:szCs w:val="24"/>
              </w:rPr>
              <w:t>.</w:t>
            </w:r>
            <w:proofErr w:type="gramEnd"/>
            <w:r w:rsidRPr="001D1F70">
              <w:rPr>
                <w:rStyle w:val="FontStyle46"/>
                <w:sz w:val="24"/>
                <w:szCs w:val="24"/>
              </w:rPr>
              <w:t xml:space="preserve"> </w:t>
            </w:r>
            <w:proofErr w:type="gramStart"/>
            <w:r w:rsidRPr="001D1F70">
              <w:rPr>
                <w:rStyle w:val="FontStyle46"/>
                <w:sz w:val="24"/>
                <w:szCs w:val="24"/>
              </w:rPr>
              <w:t>р</w:t>
            </w:r>
            <w:proofErr w:type="gramEnd"/>
            <w:r w:rsidRPr="001D1F70">
              <w:rPr>
                <w:rStyle w:val="FontStyle46"/>
                <w:sz w:val="24"/>
                <w:szCs w:val="24"/>
              </w:rPr>
              <w:t>емонтное хозяйство. Организация транспортного хозяйства. Формы организации производства их сущность, виды, экономическая эффективность. Разработка должностной инструкции производственного персонала энергопредприятия. Разработка основных задач персонала заданного производственного подразделения.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1313"/>
        </w:trPr>
        <w:tc>
          <w:tcPr>
            <w:tcW w:w="1134" w:type="dxa"/>
            <w:vAlign w:val="center"/>
          </w:tcPr>
          <w:p w:rsidR="00B02837" w:rsidRDefault="00B02837" w:rsidP="005035B3">
            <w:pPr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jc w:val="both"/>
              <w:rPr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Формы организации производства их сущность, виды, экономическая эффективность. Порядок выполнения работ производственного подразделения. Организация рабочего дня, рабочей недели, рабочего места.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1787"/>
        </w:trPr>
        <w:tc>
          <w:tcPr>
            <w:tcW w:w="1134" w:type="dxa"/>
            <w:vAlign w:val="center"/>
          </w:tcPr>
          <w:p w:rsidR="00B02837" w:rsidRPr="007D75D4" w:rsidRDefault="00B0283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jc w:val="both"/>
              <w:rPr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Функциональные обязанности должностных лиц энергослужбы предприятия.</w:t>
            </w:r>
            <w:r>
              <w:rPr>
                <w:rStyle w:val="FontStyle46"/>
                <w:sz w:val="24"/>
                <w:szCs w:val="24"/>
              </w:rPr>
              <w:t xml:space="preserve"> </w:t>
            </w:r>
            <w:r w:rsidRPr="001D1F70">
              <w:rPr>
                <w:rStyle w:val="FontStyle46"/>
                <w:sz w:val="24"/>
                <w:szCs w:val="24"/>
              </w:rPr>
              <w:t>Построение организационной структуры управления энергопредприятием, участком или подразделением. Разработка основных задач персонала заданного производственного подразделения.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2655"/>
        </w:trPr>
        <w:tc>
          <w:tcPr>
            <w:tcW w:w="1134" w:type="dxa"/>
            <w:vAlign w:val="center"/>
          </w:tcPr>
          <w:p w:rsidR="00B02837" w:rsidRPr="007D75D4" w:rsidRDefault="00B0283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pStyle w:val="Style34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Понятие контроля, виды контроля, процесс контроля. Подготовка работ производственного подразделения в соответствии с технологическим регламентом. Виды инструктажей, обеспечивающих безопасное выполнение работ производственного участка.</w:t>
            </w:r>
          </w:p>
          <w:p w:rsidR="00B02837" w:rsidRPr="007A6855" w:rsidRDefault="00B02837" w:rsidP="00FD5EF8">
            <w:pPr>
              <w:jc w:val="both"/>
              <w:rPr>
                <w:sz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Подготовка и проведение инструктажа на производство работ на участке, в мастерской или лаборатории учебного заведения. Оформление наряда-допуска на производство работ в действующих элек</w:t>
            </w:r>
            <w:r w:rsidRPr="001D1F70">
              <w:rPr>
                <w:rStyle w:val="FontStyle46"/>
                <w:sz w:val="24"/>
                <w:szCs w:val="24"/>
              </w:rPr>
              <w:softHyphen/>
              <w:t>троустановках.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1832"/>
        </w:trPr>
        <w:tc>
          <w:tcPr>
            <w:tcW w:w="1134" w:type="dxa"/>
            <w:vAlign w:val="center"/>
          </w:tcPr>
          <w:p w:rsidR="00B02837" w:rsidRDefault="00B02837" w:rsidP="005035B3">
            <w:pPr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2310F7" w:rsidRDefault="00B02837" w:rsidP="00FD5EF8">
            <w:pPr>
              <w:jc w:val="both"/>
              <w:rPr>
                <w:sz w:val="24"/>
                <w:szCs w:val="24"/>
              </w:rPr>
            </w:pPr>
            <w:r w:rsidRPr="002310F7">
              <w:rPr>
                <w:rStyle w:val="FontStyle46"/>
                <w:sz w:val="24"/>
                <w:szCs w:val="24"/>
              </w:rPr>
              <w:t>Типы решений и требования, предъявляемые к ним. Методы принятия решений. Этапы принятия решений. Прогнозирование      результатов   принимаемых   решений   и   анализ результатов   работы   коллектива.   Способы   приёма   решений   при возникновении аварийных ситуаций на производственном участке.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2694"/>
        </w:trPr>
        <w:tc>
          <w:tcPr>
            <w:tcW w:w="1134" w:type="dxa"/>
            <w:vAlign w:val="center"/>
          </w:tcPr>
          <w:p w:rsidR="00B02837" w:rsidRPr="007D75D4" w:rsidRDefault="00B02837" w:rsidP="005035B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312662" w:rsidRDefault="00B02837" w:rsidP="00FD5EF8">
            <w:pPr>
              <w:pStyle w:val="Style34"/>
              <w:widowControl/>
              <w:spacing w:line="226" w:lineRule="exact"/>
              <w:ind w:firstLine="0"/>
            </w:pPr>
            <w:r w:rsidRPr="002310F7">
              <w:rPr>
                <w:rStyle w:val="FontStyle46"/>
                <w:sz w:val="24"/>
                <w:szCs w:val="24"/>
              </w:rPr>
              <w:t>Трудовые    ресурсы.     Подготовка    производственного     персонала. Медицинское освидетельствование перед оформлением на работу,  на энергообъекты.</w:t>
            </w:r>
            <w:r>
              <w:rPr>
                <w:rStyle w:val="FontStyle46"/>
                <w:sz w:val="24"/>
                <w:szCs w:val="24"/>
              </w:rPr>
              <w:t xml:space="preserve"> </w:t>
            </w:r>
            <w:r w:rsidRPr="002310F7">
              <w:rPr>
                <w:rStyle w:val="FontStyle46"/>
                <w:sz w:val="24"/>
                <w:szCs w:val="24"/>
              </w:rPr>
              <w:t>Формы обучения до назначения на самостоятельную работу: необходимая теоретическая подготовка и обучение на рабочем месте (стажировка), про</w:t>
            </w:r>
            <w:r w:rsidRPr="002310F7">
              <w:rPr>
                <w:rStyle w:val="FontStyle46"/>
                <w:sz w:val="24"/>
                <w:szCs w:val="24"/>
              </w:rPr>
              <w:softHyphen/>
              <w:t>верка знаний ПТЭ, ПТБ и ППБ, производственных и должностных инструкций, дублирование персонала.</w:t>
            </w:r>
            <w:r>
              <w:rPr>
                <w:rStyle w:val="FontStyle46"/>
                <w:sz w:val="24"/>
                <w:szCs w:val="24"/>
              </w:rPr>
              <w:t xml:space="preserve"> </w:t>
            </w:r>
            <w:r w:rsidRPr="002310F7">
              <w:rPr>
                <w:rStyle w:val="FontStyle46"/>
                <w:sz w:val="24"/>
                <w:szCs w:val="24"/>
              </w:rPr>
              <w:t>Техническое оснащение энергообъектов для обучения персонала. Отбор и наем персонал. Производственная этика. Подготовка резюме и составление анкеты о приеме на работу</w:t>
            </w:r>
            <w:r w:rsidR="00061E1F" w:rsidRPr="00312662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</w:tbl>
    <w:p w:rsidR="00916D8F" w:rsidRDefault="00916D8F"/>
    <w:p w:rsidR="00835B5A" w:rsidRPr="00EF0B58" w:rsidRDefault="00835B5A" w:rsidP="00835B5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35B5A" w:rsidRPr="00EF0B58" w:rsidSect="007B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0B58"/>
    <w:rsid w:val="00061E1F"/>
    <w:rsid w:val="0007720D"/>
    <w:rsid w:val="001D1F70"/>
    <w:rsid w:val="002310F7"/>
    <w:rsid w:val="00254D06"/>
    <w:rsid w:val="00312662"/>
    <w:rsid w:val="003F7928"/>
    <w:rsid w:val="00461381"/>
    <w:rsid w:val="004803D5"/>
    <w:rsid w:val="00494C69"/>
    <w:rsid w:val="004A6D89"/>
    <w:rsid w:val="00522FBE"/>
    <w:rsid w:val="00540B1B"/>
    <w:rsid w:val="00575C11"/>
    <w:rsid w:val="00715E8B"/>
    <w:rsid w:val="00772ACF"/>
    <w:rsid w:val="007B26C5"/>
    <w:rsid w:val="007D75D4"/>
    <w:rsid w:val="00835B5A"/>
    <w:rsid w:val="00916D8F"/>
    <w:rsid w:val="009C17D8"/>
    <w:rsid w:val="00AC6198"/>
    <w:rsid w:val="00B02837"/>
    <w:rsid w:val="00B45E8E"/>
    <w:rsid w:val="00C0449F"/>
    <w:rsid w:val="00C7098C"/>
    <w:rsid w:val="00D9442B"/>
    <w:rsid w:val="00DC1AB3"/>
    <w:rsid w:val="00DD436B"/>
    <w:rsid w:val="00EB02E7"/>
    <w:rsid w:val="00EB46CF"/>
    <w:rsid w:val="00EB5D2F"/>
    <w:rsid w:val="00EC53F7"/>
    <w:rsid w:val="00EF0B58"/>
    <w:rsid w:val="00F05E22"/>
    <w:rsid w:val="00F13522"/>
    <w:rsid w:val="00F66AD0"/>
    <w:rsid w:val="00F7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4">
    <w:name w:val="Font Style74"/>
    <w:uiPriority w:val="99"/>
    <w:rsid w:val="00835B5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1D1F70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1D1F7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15E8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7D75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 105</cp:lastModifiedBy>
  <cp:revision>33</cp:revision>
  <dcterms:created xsi:type="dcterms:W3CDTF">2020-02-07T15:25:00Z</dcterms:created>
  <dcterms:modified xsi:type="dcterms:W3CDTF">2004-12-31T19:01:00Z</dcterms:modified>
</cp:coreProperties>
</file>