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632" w:rsidRPr="00682632" w:rsidRDefault="00682632" w:rsidP="00682632">
      <w:pPr>
        <w:pStyle w:val="a3"/>
        <w:spacing w:after="0" w:line="240" w:lineRule="auto"/>
        <w:ind w:left="8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2632">
        <w:rPr>
          <w:rFonts w:ascii="Times New Roman" w:hAnsi="Times New Roman" w:cs="Times New Roman"/>
          <w:b/>
          <w:sz w:val="24"/>
          <w:szCs w:val="24"/>
        </w:rPr>
        <w:t>Добрый день, уважаемые студенты, внимательно прочитайте текст, сделайте краткий конспект.</w:t>
      </w:r>
    </w:p>
    <w:p w:rsidR="00682632" w:rsidRDefault="00682632" w:rsidP="00682632">
      <w:pPr>
        <w:pStyle w:val="a3"/>
        <w:spacing w:after="0" w:line="240" w:lineRule="auto"/>
        <w:ind w:left="8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урока:</w:t>
      </w:r>
      <w:r>
        <w:rPr>
          <w:rFonts w:ascii="Times New Roman" w:hAnsi="Times New Roman" w:cs="Times New Roman"/>
          <w:b/>
          <w:sz w:val="24"/>
          <w:szCs w:val="24"/>
        </w:rPr>
        <w:t xml:space="preserve"> Охрана природы</w:t>
      </w:r>
    </w:p>
    <w:p w:rsidR="00682632" w:rsidRDefault="00682632" w:rsidP="00682632">
      <w:pPr>
        <w:pStyle w:val="a3"/>
        <w:spacing w:after="0" w:line="240" w:lineRule="auto"/>
        <w:ind w:left="8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2632" w:rsidRDefault="00682632" w:rsidP="00682632">
      <w:pPr>
        <w:pStyle w:val="a3"/>
        <w:spacing w:after="0" w:line="240" w:lineRule="auto"/>
        <w:ind w:left="8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1.Типы организаций, способствующих охране природы</w:t>
      </w:r>
    </w:p>
    <w:p w:rsidR="00682632" w:rsidRDefault="00682632" w:rsidP="00682632">
      <w:pPr>
        <w:pStyle w:val="a3"/>
        <w:spacing w:after="0" w:line="240" w:lineRule="auto"/>
        <w:ind w:left="8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Особо охраняемые природные территории и их законодательный статус</w:t>
      </w:r>
    </w:p>
    <w:p w:rsidR="00682632" w:rsidRDefault="00682632" w:rsidP="00682632">
      <w:pPr>
        <w:pStyle w:val="a3"/>
        <w:spacing w:after="0" w:line="240" w:lineRule="auto"/>
        <w:ind w:left="8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Экологические кризисы и экологические ситуации.</w:t>
      </w:r>
    </w:p>
    <w:p w:rsidR="00682632" w:rsidRPr="00682632" w:rsidRDefault="00682632" w:rsidP="006826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2632" w:rsidRDefault="00682632" w:rsidP="00682632">
      <w:pPr>
        <w:pStyle w:val="a3"/>
        <w:spacing w:after="0" w:line="240" w:lineRule="auto"/>
        <w:ind w:left="8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1.Типы организаций, способствующих охране природы</w:t>
      </w:r>
    </w:p>
    <w:p w:rsidR="00682632" w:rsidRDefault="00682632" w:rsidP="00682632">
      <w:pPr>
        <w:pStyle w:val="a3"/>
        <w:spacing w:after="0" w:line="240" w:lineRule="auto"/>
        <w:ind w:left="8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2632" w:rsidRDefault="00682632" w:rsidP="006826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Категории и виды особо охраняемых природных территорий</w:t>
      </w:r>
    </w:p>
    <w:p w:rsidR="00682632" w:rsidRDefault="00682632" w:rsidP="006826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Закон об особо охраняемых природных территориях различает </w:t>
      </w:r>
      <w:r>
        <w:rPr>
          <w:rFonts w:ascii="Times New Roman" w:hAnsi="Times New Roman" w:cs="Times New Roman"/>
          <w:b/>
          <w:i/>
          <w:sz w:val="24"/>
          <w:szCs w:val="24"/>
        </w:rPr>
        <w:t>несколько их категорий с учетом особенностей правового режима данных природных территорий и статуса расположенных на них природоохранных учреждений:</w:t>
      </w:r>
    </w:p>
    <w:p w:rsidR="00682632" w:rsidRDefault="00682632" w:rsidP="006826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государственные природные заповедники;</w:t>
      </w:r>
    </w:p>
    <w:p w:rsidR="00682632" w:rsidRDefault="00682632" w:rsidP="006826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национальные парки;</w:t>
      </w:r>
    </w:p>
    <w:p w:rsidR="00682632" w:rsidRDefault="00682632" w:rsidP="006826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природные парки;</w:t>
      </w:r>
    </w:p>
    <w:p w:rsidR="00682632" w:rsidRDefault="00682632" w:rsidP="006826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государственные природные заказники;</w:t>
      </w:r>
    </w:p>
    <w:p w:rsidR="00682632" w:rsidRDefault="00682632" w:rsidP="006826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памятники природы;</w:t>
      </w:r>
    </w:p>
    <w:p w:rsidR="00682632" w:rsidRDefault="00682632" w:rsidP="006826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дендрологические парки и ботанические сады;</w:t>
      </w:r>
    </w:p>
    <w:p w:rsidR="00682632" w:rsidRDefault="00682632" w:rsidP="006826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лечебно-оздоровительные местности и курорты.</w:t>
      </w:r>
    </w:p>
    <w:p w:rsidR="00682632" w:rsidRDefault="00682632" w:rsidP="006826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2632" w:rsidRDefault="00682632" w:rsidP="0068263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Особо охраняемые природные территории и их законодательный статус.</w:t>
      </w:r>
    </w:p>
    <w:p w:rsidR="00682632" w:rsidRDefault="00682632" w:rsidP="006826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Особо охраняемые природные территории </w:t>
      </w: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b/>
          <w:i/>
          <w:sz w:val="24"/>
          <w:szCs w:val="24"/>
        </w:rPr>
        <w:t>э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>то участки земли, водной поверхности и воздушного пространства над ними, где располагаются природные комплексы и объекты, имеющие природоохранное, научное, культурное, эстетическое, рекреационное и оздоровительное значение.</w:t>
      </w:r>
    </w:p>
    <w:p w:rsidR="00682632" w:rsidRDefault="00682632" w:rsidP="006826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них </w:t>
      </w:r>
      <w:r>
        <w:rPr>
          <w:rFonts w:ascii="Times New Roman" w:hAnsi="Times New Roman" w:cs="Times New Roman"/>
          <w:b/>
          <w:sz w:val="24"/>
          <w:szCs w:val="24"/>
        </w:rPr>
        <w:t xml:space="preserve">устанавливается особый (заповедный) режим охраны, сущность которого состоит в полном запрещении или ограничении хозяйственной и иной деятельности, противоречащей целям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заповедования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682632" w:rsidRDefault="00682632" w:rsidP="006826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Правовой режим особо охраняемых природных</w:t>
      </w:r>
      <w:r>
        <w:rPr>
          <w:rFonts w:ascii="Times New Roman" w:hAnsi="Times New Roman" w:cs="Times New Roman"/>
          <w:sz w:val="24"/>
          <w:szCs w:val="24"/>
        </w:rPr>
        <w:t xml:space="preserve"> территорий регулируется актами экологического законодательства общего характера (</w:t>
      </w:r>
      <w:r>
        <w:rPr>
          <w:rFonts w:ascii="Times New Roman" w:hAnsi="Times New Roman" w:cs="Times New Roman"/>
          <w:b/>
          <w:sz w:val="24"/>
          <w:szCs w:val="24"/>
        </w:rPr>
        <w:t>Законом РСФСР «Об охране окружающей природной среды», Указом Президента РФ «Об особо охраняемых природных территориях РФ» от 2 октября 1992 № 1155), законами о правовом режиме отдельных видов природных ресурсов (Лесным, Водным, Земельным кодексами, Федеральным законом «О животном мире», Законом РФ «О недрах» и др.), а</w:t>
      </w:r>
      <w:r>
        <w:rPr>
          <w:rFonts w:ascii="Times New Roman" w:hAnsi="Times New Roman" w:cs="Times New Roman"/>
          <w:sz w:val="24"/>
          <w:szCs w:val="24"/>
        </w:rPr>
        <w:t xml:space="preserve"> также специальным законодательством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об особо ох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раняемых природных территориях - </w:t>
      </w:r>
      <w:r>
        <w:rPr>
          <w:rFonts w:ascii="Times New Roman" w:hAnsi="Times New Roman" w:cs="Times New Roman"/>
          <w:b/>
          <w:sz w:val="24"/>
          <w:szCs w:val="24"/>
        </w:rPr>
        <w:t>Федеральными Законами «Об особо охраняемых природных территориях» 1995 г., «О природных лечебных ресурсах, лечебно-оздоровительных местностях и курортах»</w:t>
      </w:r>
      <w:r>
        <w:rPr>
          <w:rFonts w:ascii="Times New Roman" w:hAnsi="Times New Roman" w:cs="Times New Roman"/>
          <w:sz w:val="24"/>
          <w:szCs w:val="24"/>
        </w:rPr>
        <w:t xml:space="preserve"> 1995 г., </w:t>
      </w:r>
      <w:r>
        <w:rPr>
          <w:rFonts w:ascii="Times New Roman" w:hAnsi="Times New Roman" w:cs="Times New Roman"/>
          <w:b/>
          <w:sz w:val="24"/>
          <w:szCs w:val="24"/>
        </w:rPr>
        <w:t>Постанов</w:t>
      </w:r>
      <w:r>
        <w:rPr>
          <w:rFonts w:ascii="Times New Roman" w:hAnsi="Times New Roman" w:cs="Times New Roman"/>
          <w:b/>
          <w:sz w:val="24"/>
          <w:szCs w:val="24"/>
        </w:rPr>
        <w:softHyphen/>
        <w:t>лением Правительства РФ «О порядке ведения государственного кадастра особо охраняемых природных территорий» от 19 октября 1996 № 1249, положениями о конкретных видах особо охраняемых природных территорий (заповедниках, заказниках,</w:t>
      </w:r>
      <w:r>
        <w:rPr>
          <w:rFonts w:ascii="Times New Roman" w:hAnsi="Times New Roman" w:cs="Times New Roman"/>
          <w:sz w:val="24"/>
          <w:szCs w:val="24"/>
        </w:rPr>
        <w:t xml:space="preserve"> национальных парках и др.).</w:t>
      </w:r>
      <w:proofErr w:type="gramEnd"/>
    </w:p>
    <w:p w:rsidR="00682632" w:rsidRDefault="00682632" w:rsidP="006826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системе рассматриваемого </w:t>
      </w:r>
      <w:r>
        <w:rPr>
          <w:rFonts w:ascii="Times New Roman" w:hAnsi="Times New Roman" w:cs="Times New Roman"/>
          <w:i/>
          <w:sz w:val="24"/>
          <w:szCs w:val="24"/>
        </w:rPr>
        <w:t xml:space="preserve">законодательства </w:t>
      </w:r>
      <w:r>
        <w:rPr>
          <w:rFonts w:ascii="Times New Roman" w:hAnsi="Times New Roman" w:cs="Times New Roman"/>
          <w:b/>
          <w:i/>
          <w:sz w:val="24"/>
          <w:szCs w:val="24"/>
        </w:rPr>
        <w:t>основным нормативным актом кодификационного характера, регулирующим организацию, охрану и использование особо охраняемых природных территорий, является Федеральный закон «Об особо охраняемых природных территориях».</w:t>
      </w:r>
    </w:p>
    <w:p w:rsidR="00682632" w:rsidRDefault="00682632" w:rsidP="006826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2632" w:rsidRDefault="00682632" w:rsidP="0068263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Экологические кризисы и экологические ситуации.</w:t>
      </w:r>
    </w:p>
    <w:p w:rsidR="00682632" w:rsidRDefault="00682632" w:rsidP="00682632">
      <w:pPr>
        <w:pStyle w:val="a3"/>
        <w:spacing w:after="0" w:line="240" w:lineRule="auto"/>
        <w:ind w:left="141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2632" w:rsidRDefault="00682632" w:rsidP="006826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Кризис — одно из негативных состояний среды, природы или биосферы. Ему предшествуют или после него следуют другие состояния, экологические ситуации</w:t>
      </w:r>
    </w:p>
    <w:p w:rsidR="00682632" w:rsidRDefault="00682632" w:rsidP="006826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 Экологический кризис — изменения биосферы или её частей на большом пространстве, которые сопровождаются изменением среды и систем в целом и переходом в новое качество. Биосфера неоднократно испытывала острые кризисные времена, обусловленные природными явлениями (например, в конце мелового периода за короткий промежуток времени вымерли пять отрядов рептилий — динозавры, птерозавры, ихтиозавры и др.).</w:t>
      </w:r>
    </w:p>
    <w:p w:rsidR="00682632" w:rsidRDefault="00682632" w:rsidP="006826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Кризисные явления неоднократно порождались изменениями климата, оледенениями либо опустыниванием. Деятельность человека многократно противоречила природе, порождая кризисы различного масштаба. Но из-за небольшой численности населения, слабой технической оснащённости никогда не принимали глобальных масштабов.</w:t>
      </w:r>
    </w:p>
    <w:p w:rsidR="00682632" w:rsidRDefault="00682632" w:rsidP="006826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Например, Сахара 5 — 11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тыс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лет тому назад являлась саванной с богатой растительностью, системой крупных рек. Разрушение экосистем этого региона объясняется с одной стороны чрезмерной нагрузкой на природу, с другой — изменением климата (иссушением).</w:t>
      </w:r>
    </w:p>
    <w:p w:rsidR="00682632" w:rsidRDefault="00682632" w:rsidP="006826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Римляне после завоевания Северной Африки довели её земли до критического состояния хищнической распашкой и выпасом огромных табунов лошадей использовавшихся в военных целях.</w:t>
      </w:r>
    </w:p>
    <w:p w:rsidR="00682632" w:rsidRDefault="00682632" w:rsidP="006826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Общим для всех антропогенных кризисов является то, что выход из них сопровождается уменьшением численности народонаселения, его миграцией, социальными потрясениями.</w:t>
      </w:r>
    </w:p>
    <w:p w:rsidR="00682632" w:rsidRDefault="00682632" w:rsidP="006826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Экологические кризисы по характеру протекания можно разделить на две группы:</w:t>
      </w:r>
    </w:p>
    <w:p w:rsidR="00682632" w:rsidRDefault="00682632" w:rsidP="006826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кризисы, носящие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взрывной </w:t>
      </w:r>
      <w:r>
        <w:rPr>
          <w:rFonts w:ascii="Times New Roman" w:hAnsi="Times New Roman" w:cs="Times New Roman"/>
          <w:b/>
          <w:sz w:val="24"/>
          <w:szCs w:val="24"/>
        </w:rPr>
        <w:t xml:space="preserve">характер. Типичными здесь являются промышленные катастрофы, такие как Чернобыльская авария, аварии на химическом комбинате в Уфе, взрыв на химкомбинате 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Бхопале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(Индия), унесший тысячи жизней, и так далее;</w:t>
      </w:r>
    </w:p>
    <w:p w:rsidR="00682632" w:rsidRDefault="00682632" w:rsidP="006826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i/>
          <w:sz w:val="24"/>
          <w:szCs w:val="24"/>
        </w:rPr>
        <w:t>"ползучие", медленные</w:t>
      </w:r>
      <w:r>
        <w:rPr>
          <w:rFonts w:ascii="Times New Roman" w:hAnsi="Times New Roman" w:cs="Times New Roman"/>
          <w:b/>
          <w:sz w:val="24"/>
          <w:szCs w:val="24"/>
        </w:rPr>
        <w:t xml:space="preserve"> по характеру течения кризисы. Они могут протекать десятилетиями, прежде чем количественные изменения перейдут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качественные.</w:t>
      </w:r>
    </w:p>
    <w:p w:rsidR="00682632" w:rsidRDefault="00682632" w:rsidP="006826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Характерными примерами являются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аграрные </w:t>
      </w:r>
      <w:r>
        <w:rPr>
          <w:rFonts w:ascii="Times New Roman" w:hAnsi="Times New Roman" w:cs="Times New Roman"/>
          <w:sz w:val="24"/>
          <w:szCs w:val="24"/>
        </w:rPr>
        <w:t xml:space="preserve">экологические кризисы, например,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Аральский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кризис или кризис в США в 30-е годы, когда в результате неправильной технологии обработки почвы возникли эрозионные процессы, а пыльные бури уничтожили плодородный слой почвы на десятках миллионов гектарах сельхозугодий. В настоящее время в России и других странах продолжаются процессы опустынивания,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обезлесивания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огромных территорий, вызванных нерациональным ведением сельского хозяйства, вырубкой лесов, загрязнением окружающей среды промышленными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отходами</w:t>
      </w:r>
      <w:proofErr w:type="gramStart"/>
      <w:r>
        <w:rPr>
          <w:rFonts w:ascii="Times New Roman" w:hAnsi="Times New Roman" w:cs="Times New Roman"/>
          <w:sz w:val="24"/>
          <w:szCs w:val="24"/>
        </w:rPr>
        <w:t>.Э</w:t>
      </w:r>
      <w:proofErr w:type="gramEnd"/>
      <w:r>
        <w:rPr>
          <w:rFonts w:ascii="Times New Roman" w:hAnsi="Times New Roman" w:cs="Times New Roman"/>
          <w:sz w:val="24"/>
          <w:szCs w:val="24"/>
        </w:rPr>
        <w:t>кологические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кризисы порождают целый комплекс негативных последствий, таких, как экологические, социальные, экономические, политические. Рассмотрим кратко эти последствия на примере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Аральской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катастрофы.</w:t>
      </w:r>
    </w:p>
    <w:p w:rsidR="00682632" w:rsidRDefault="00682632" w:rsidP="006826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Аральский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кризис можно отнести к </w:t>
      </w:r>
      <w:r>
        <w:rPr>
          <w:rFonts w:ascii="Times New Roman" w:hAnsi="Times New Roman" w:cs="Times New Roman"/>
          <w:b/>
          <w:i/>
          <w:sz w:val="24"/>
          <w:szCs w:val="24"/>
        </w:rPr>
        <w:t>"ползучим"</w:t>
      </w:r>
      <w:r>
        <w:rPr>
          <w:rFonts w:ascii="Times New Roman" w:hAnsi="Times New Roman" w:cs="Times New Roman"/>
          <w:sz w:val="24"/>
          <w:szCs w:val="24"/>
        </w:rPr>
        <w:t xml:space="preserve"> кризисам. Он развивался на протяжении многих лет, и его следует считать результатом техногенного развития сельского хозяйства СССР в течение 30 лет. Производство и наращивание объема хлопка и риса - этих водоемких культур, привело к гибели Аральского моря.</w:t>
      </w:r>
    </w:p>
    <w:p w:rsidR="00682632" w:rsidRDefault="00682632" w:rsidP="006826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числу негативных экологических последствий Аральского кризиса следует отнести ежегодное снижение уровня моря на 80-100 см, уменьшение его объема на 2/3, возрастание содержания соли в воде в 2,5 раза.</w:t>
      </w:r>
    </w:p>
    <w:p w:rsidR="00682632" w:rsidRDefault="00682632" w:rsidP="006826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Ежегодно ветрами на сотни километров разносится огромное количество песка и соли. Животный мир региона сократился с 178 до 38 видов животных. Можно приводить многочисленные примеры того, как изменилась флора и фауна этой территории.</w:t>
      </w:r>
    </w:p>
    <w:p w:rsidR="00682632" w:rsidRDefault="00682632" w:rsidP="006826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Социальные последствия кризиса еще тяжелее</w:t>
      </w:r>
      <w:r>
        <w:rPr>
          <w:rFonts w:ascii="Times New Roman" w:hAnsi="Times New Roman" w:cs="Times New Roman"/>
          <w:sz w:val="24"/>
          <w:szCs w:val="24"/>
        </w:rPr>
        <w:t>. Следует говорить о глобальном ухудшении здоровья населения. В этом районе высокая смертность детей, заболеваемость взрослых, снижается средняя продолжительность жизни.</w:t>
      </w:r>
    </w:p>
    <w:p w:rsidR="00682632" w:rsidRDefault="00682632" w:rsidP="006826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Экономические последствия таковы, что многие традиционные виды деятельности уничтожены (рыболовство, </w:t>
      </w:r>
      <w:proofErr w:type="spellStart"/>
      <w:r>
        <w:rPr>
          <w:rFonts w:ascii="Times New Roman" w:hAnsi="Times New Roman" w:cs="Times New Roman"/>
          <w:sz w:val="24"/>
          <w:szCs w:val="24"/>
        </w:rPr>
        <w:t>рыбопереработка</w:t>
      </w:r>
      <w:proofErr w:type="spellEnd"/>
      <w:r>
        <w:rPr>
          <w:rFonts w:ascii="Times New Roman" w:hAnsi="Times New Roman" w:cs="Times New Roman"/>
          <w:sz w:val="24"/>
          <w:szCs w:val="24"/>
        </w:rPr>
        <w:t>, морской транспорт). В результате в Приаралье возникла массовая безработица со всеми вытекающими из нее последствиями.</w:t>
      </w:r>
    </w:p>
    <w:p w:rsidR="00682632" w:rsidRDefault="00682632" w:rsidP="006826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Огромный экономический ущерб понесло и сельское хозяйство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2632" w:rsidRDefault="00682632" w:rsidP="006826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Политические последствия экологического кризиса</w:t>
      </w:r>
      <w:r>
        <w:rPr>
          <w:rFonts w:ascii="Times New Roman" w:hAnsi="Times New Roman" w:cs="Times New Roman"/>
          <w:sz w:val="24"/>
          <w:szCs w:val="24"/>
        </w:rPr>
        <w:t xml:space="preserve"> проявляются очень остро. Кризис затронул четыре республики Средней Азии и Казахстан. Бороться с ним можно только совместными усилиями, включая Россию, но пока в рамках СНГ это не получается.</w:t>
      </w:r>
    </w:p>
    <w:p w:rsidR="00682632" w:rsidRDefault="00682632" w:rsidP="006826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Конечно, решение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Аральской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проблемы возможно, и варианты выхода из кризиса есть (их предлагают ученые), однако осуществление того или иного варианта потребует структурной перестройки экономики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приаральского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региона, принятие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специальной программы. </w:t>
      </w:r>
      <w:r>
        <w:rPr>
          <w:rFonts w:ascii="Times New Roman" w:hAnsi="Times New Roman" w:cs="Times New Roman"/>
          <w:sz w:val="24"/>
          <w:szCs w:val="24"/>
        </w:rPr>
        <w:t>Потребуется разработать эффективные механизмы реализации программы, прямое и индикативное государственное регулирование, использование рыночных и стимулирующих инструментов.</w:t>
      </w:r>
    </w:p>
    <w:p w:rsidR="00682632" w:rsidRDefault="00682632" w:rsidP="006826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Программу, базирующуюся на альтернативных вариантах (уменьшить производство хлопка - увеличить производство химических волокон), структурной перестройке экономики, нужно осуществлять в едином комплексе с другими мероприятиями. Еще в </w:t>
      </w:r>
      <w:r>
        <w:rPr>
          <w:rFonts w:ascii="Times New Roman" w:hAnsi="Times New Roman" w:cs="Times New Roman"/>
          <w:b/>
          <w:i/>
          <w:sz w:val="24"/>
          <w:szCs w:val="24"/>
        </w:rPr>
        <w:t>1991 году была разработана "Концепция сохранения и восстановления Аральского моря, нормализации экологической, санитарно-гигиенической, медико-биологической и социально-экономической ситуации в Приаралье"</w:t>
      </w:r>
      <w:r>
        <w:rPr>
          <w:rFonts w:ascii="Times New Roman" w:hAnsi="Times New Roman" w:cs="Times New Roman"/>
          <w:sz w:val="24"/>
          <w:szCs w:val="24"/>
        </w:rPr>
        <w:t>, но на ее осуществление требуются большие денежные средства, которые пока не найдены.</w:t>
      </w:r>
    </w:p>
    <w:p w:rsidR="00682632" w:rsidRDefault="00682632" w:rsidP="006826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 стоит достаточно проблематично: что выбрать: продолжать ведение хозяйства в Приаралье экстенсивными методами, поддерживая сложившийся образ жизни в этом регионе, или пойти на определенные жертвы сегодня для ликвидации экологических деформаций для улучшения условий жизни будущих поколений?</w:t>
      </w:r>
    </w:p>
    <w:p w:rsidR="00682632" w:rsidRDefault="00682632" w:rsidP="006826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точки зрения концепции устойчивого развития приоритет должен быть отдан интересам последующих поколений, интересам долгосрочной экологической стабилизации. К тому же решение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Аральской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проблемы требует усилий многих государств и согласованной эколого-экономической программы.</w:t>
      </w:r>
    </w:p>
    <w:p w:rsidR="00682632" w:rsidRDefault="00682632" w:rsidP="006826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5B96" w:rsidRDefault="008C5B96"/>
    <w:sectPr w:rsidR="008C5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819CF"/>
    <w:multiLevelType w:val="hybridMultilevel"/>
    <w:tmpl w:val="9D0E9484"/>
    <w:lvl w:ilvl="0" w:tplc="0F2C475A">
      <w:start w:val="1"/>
      <w:numFmt w:val="decimal"/>
      <w:lvlText w:val="%1."/>
      <w:lvlJc w:val="left"/>
      <w:pPr>
        <w:ind w:left="825" w:hanging="4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82632"/>
    <w:rsid w:val="00682632"/>
    <w:rsid w:val="008C5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2632"/>
    <w:pPr>
      <w:spacing w:after="160" w:line="25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05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1237</Words>
  <Characters>7054</Characters>
  <Application>Microsoft Office Word</Application>
  <DocSecurity>0</DocSecurity>
  <Lines>58</Lines>
  <Paragraphs>16</Paragraphs>
  <ScaleCrop>false</ScaleCrop>
  <Company/>
  <LinksUpToDate>false</LinksUpToDate>
  <CharactersWithSpaces>8275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Metod2</dc:creator>
  <cp:keywords/>
  <dc:description/>
  <cp:lastModifiedBy>Metod2</cp:lastModifiedBy>
  <cp:revision>2</cp:revision>
  <dcterms:created xsi:type="dcterms:W3CDTF">2021-06-21T06:26:00Z</dcterms:created>
  <dcterms:modified xsi:type="dcterms:W3CDTF">2021-06-21T06:27:00Z</dcterms:modified>
</cp:coreProperties>
</file>