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F6" w:rsidRPr="00015C61" w:rsidRDefault="001D0CF6" w:rsidP="001D0CF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Задание на два урока: </w:t>
      </w:r>
    </w:p>
    <w:p w:rsidR="001D0CF6" w:rsidRPr="00015C61" w:rsidRDefault="001D0CF6" w:rsidP="001D0CF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Прочитать конспект урока.</w:t>
      </w:r>
    </w:p>
    <w:p w:rsidR="001D0CF6" w:rsidRPr="00015C61" w:rsidRDefault="001D0CF6" w:rsidP="001D0CF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Записать краткий конспект с содержанием не менее 1 страницы </w:t>
      </w:r>
      <w:proofErr w:type="gramStart"/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( </w:t>
      </w:r>
      <w:proofErr w:type="gramEnd"/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1 лист с двух сторон)</w:t>
      </w:r>
    </w:p>
    <w:p w:rsidR="001D0CF6" w:rsidRPr="00015C61" w:rsidRDefault="001D0CF6" w:rsidP="001D0CF6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Составить кроссворд из 10 слов</w:t>
      </w:r>
    </w:p>
    <w:p w:rsidR="001D0CF6" w:rsidRPr="001D0CF6" w:rsidRDefault="001D0CF6" w:rsidP="001D0C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CF6" w:rsidRPr="001D0CF6" w:rsidRDefault="001D0CF6" w:rsidP="001D0C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5680"/>
          <w:sz w:val="40"/>
          <w:szCs w:val="40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</w:t>
      </w:r>
      <w:r w:rsidRPr="001D0CF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Pr="001D0CF6">
        <w:rPr>
          <w:rFonts w:ascii="Times New Roman" w:eastAsia="Times New Roman" w:hAnsi="Times New Roman" w:cs="Times New Roman"/>
          <w:color w:val="005680"/>
          <w:sz w:val="40"/>
          <w:szCs w:val="40"/>
          <w:lang w:eastAsia="ru-RU"/>
        </w:rPr>
        <w:t>Электрическая сварочная дуга</w:t>
      </w:r>
    </w:p>
    <w:p w:rsidR="00015C61" w:rsidRPr="001D0CF6" w:rsidRDefault="00015C61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Формы электрических разрядов в газах весьма разнообразны; дуговой разряд является высшей, наиболее развитой формой стационарного газового разряда. В нормальных условиях при низких температурах все газы являются непроводниками электрического тока — изоляторами. Газ может проводить электрический ток лишь в том случае, если в газе появляются электрически заряженные частицы — ионы.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Процесс образования заряженных частиц называется ионизацией, а газ, в котором появились заряженные частицы и который вследствие этого получил способность проводить электрический ток, называется ионизированным. На ионизацию газа могут влиять различные факторы. Протекание тока через газ сопровождается ионизацией газа. В этом случае проходящий через газ ток определяет степень ионизации газа и его электропроводность. В таких условиях электрическое сопротивление газа может иметь любую величину — от очень малых значений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весьма больших, и при этом отсутствует определенная зависимость между напряжением, подведенным к газовому промежутку, и возникающим электрическим током. Поэтому, например, для дугового разряда не имеет смысла вопрос, какой ток будет в разряде при данном напряжении, так как ток может иметь самые различные значения, в зависимости от параметров питающей цепи.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Источниками заряженных частиц в газах могут служить сами молекулы газа, которые при подведении достаточных количеств энергии могут образовывать электрически заряженные частицы, т. е. ионизироваться. Такая ионизация может быть названа ионизацией в объеме, или объемной ионизацией. Источником заряженных частиц могут также служить твердые или жидкие тела, соприкасающиеся с газовым объемом, в котором происходит разряд. Особенно важна в этом отношении роль отрицательного электрода — катода, который часто служит мощным источником свободных электронов в разряде.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Дуговой разряд возникает в газе при достаточной силе тока в цепи. Возникший разряд концентрируется и стягивается определенным образом, отвечающим минимуму мощности для данной силы тока, четко отграничивается от окружающей среды и протекает при высоких плотностях тока.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 рис. 1 схематически изображен дуговой разряд с угольным катодом при атмосферном давлении, питаемый постоянным током. Между положительным электродом — анодом и отрицательным — катодом расположена наиболее важная часть дугового разряда — положительный столб, или просто столб дугового разряда, имеющий обычно коническую или сферическую форму. Газ столба ослепительно ярко светится и имеет очень высокую температуру, порядка 6000 °С. Столб окружен пламенем или ореолом дуги, имеющим значительные размеры. Пламя образуется парами и газами, поступающими из столба дуги, химически взаимодействующими с окружающей атмосферой и постепенно охлаждающимися по мере удаления от оси столба. Газ столба сильно ионизирован.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Основным фактором, вызывающим ионизацию, является высокая температура газа, поддерживаемая притоком энергии из питающей электрической цепи. В пламени, окружающем столб, температура и степень ионизации быстро падают по мере удаления от оси столба. Ионизация происходит главным образом по схеме: нейтральная газовая молекула + энергия ионизации = = положительный ион + свободный электрон.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Степень ионизации газа столба очень высока. Сильно ионизированный газ столба, часто называемый плазмой, обладает особыми свойствами; его электропроводность приближается к электропроводности металлов. Основаниями столба служат резко ограниченные области на поверхности электродов — электродные пятна. В дуге постоянного тока различают катодное и анодное пятна. Плотность тока в пятнах может составлять десятки тысяч ампер на 1 см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Электродные пятна выделяются ослепительной яркостью, значительно превышающей яркость столба.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тонком слое у поверхности пятен проходят процессы, связанные с образованием и нейтрализацией заряженных частиц, обусловленные переходом электрического тока из материалов электрода в газовый промежуток и наоборот. Происходит преобразование большого количества электрической энергии разряда в тепловую энергию, нагревающую и расплавляющую основной металл. Удельная мощность, освобождаемая разрядом на поверхности пятен, очень высока и может достигать десятков киловатт на 1 см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2733675" cy="2428875"/>
            <wp:effectExtent l="19050" t="0" r="9525" b="0"/>
            <wp:docPr id="2" name="Рисунок 2" descr="http://pereosnastka.ru/gallery/svarka-rezka-pajka-metallov/imag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eosnastka.ru/gallery/svarka-rezka-pajka-metallov/image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  <w:lastRenderedPageBreak/>
        <w:t>Рис. 1. Схема дугового разряда: 1 — катодное пятно; 2 — столб дуги; 3 — анодное пятно; 4 — пламя (ореол) дуги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Электрические параметры сварочных дуг могут изменяться в широких пределах. В наиболее важной для практики дуге прямого действия применяются токи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1—3000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 при напряжении дуги 10—50 в. Мощность дуги может изменяться от 0,01 до 150 кет, т. е. в 15 000 раз. Такой широкий диапазон мощностей позволяет применять дуги для сварки металлов от самых малых до весьма больших толщин, от мельчайших деталей до самых больших и тяжелых изделий, конструкций и сооружений.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Катод разряда </w:t>
      </w:r>
      <w:proofErr w:type="spell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эмиттирует</w:t>
      </w:r>
      <w:proofErr w:type="spell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объем столба большое количество свободных электронов. Освобождение, или эмиссия, электронов на катоде может вызываться нагревом катода, причем плотность эмиссионного тока быстро растет с повышением температуры катода, и для материалов катода, имеющих высокие температуры плавления и кипения (уголь, вольфрам), электронная эмиссия нагретого катода, или термоэлектронная эмиссия, может достигать высоких значений. Для железных и медных катодов термоэлектронная эмиссия имеет меньшее значение, а для катодов из цинка, ртути и т. п. термоэлектронной эмиссией можно пренебречь. В последнем случае решающее значение получает эмиссия холодного катода, или автоэлектронная эмиссия, создаваемая появлением электрического поля очень высокой напряженности, порядка 10е в/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см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выше, в тонком слое у поверхности катода.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электронную эмиссию затрачивается энергия, и катод охлаждается. В результате бомбардировки положительными ионами поверхности катода общий баланс энергии на катоде положителен и катод получает значительное количество энергии, нагревающей, плавящей и испаряющей материал катода. В столбе дуги процессы ионизации протекают преимущественно за счет высокой температуры газа. В результате сложных процессов в газе столба, возникновения и нейтрализации заряженных частиц устанавливается подвижное равновесие, характеризующееся тем, что в любом не слишком малом объеме столба алгебраическая сумма электрических зарядов заряженных частиц равна нулю. Поэтому сильно ионизированный газ, или плазма, столба дуги ведет себя по отношению к окружающему пространству как нейтральный газ.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Анод дугового разряда бомбардируется электронами, поступающими из столба дуги. Электрон, падающий на анод, проникает в его объем и в свободном виде больше не существует; на поверхности анода электрон отдает потенциальную энергию, соответствующую работе выхода анодной поверхности, и кинетическую энергию, приобретенную в области анодного падения. В процессе электронной бомбардировки аноду сообщается значительное количество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энергии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он интенсивно разогревается.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Общее количество освобождающейся энергии на аноде обычно больше, чем на катоде, но возможно и иногда наблюдается в сварочных дугах и обратное соотношение.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Наивысшая температура наблюдается в осевой части столба дуги; в нормальной сварочной дуге она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достигает 6000° С. На поверхностях электродов в области электродных пятен температура обычно близка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температуре кипения материала электродов.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Напряжение дуги, т. е. напряжение между концами ее электродов, является сложной функцией длины дуги и силы тока в ней, а также существенно зависит от материала и размеров электродов, состава и давления газа и т. д. Опытная зависимость напряжения дуги от тока и ее длины представлена на рис. 2, а. Подобные кривые называются характеристиками дуги, причем они относятся к установившемуся стационарному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состоянию дуги, почему и называются статическими характеристиками.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2733675" cy="2428875"/>
            <wp:effectExtent l="19050" t="0" r="9525" b="0"/>
            <wp:docPr id="3" name="Рисунок 3" descr="http://pereosnastka.ru/gallery/svarka-rezka-pajka-metallov/imag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osnastka.ru/gallery/svarka-rezka-pajka-metallov/image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  <w:t>Рис. 2. Характеристика дуги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Приведенные соотношения и характеристики относятся к сварочным дугам с постоянной плотностью тока в электродных пятнах, когда площадь пятна меньше площади торцовой поверхности электрода. За последние годы в связи с развитием автоматической дуговой сварки появилась возможность осуществить режимы, при которых торцовая поверхность электрода уже недостаточна для размещения электродного пятна с нормальной плотностью тока. В таком случае плотность тока на электроде меняется с изменением сварочного тока.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3105150" cy="2238375"/>
            <wp:effectExtent l="19050" t="0" r="0" b="0"/>
            <wp:docPr id="4" name="Рисунок 4" descr="http://pereosnastka.ru/gallery/svarka-rezka-pajka-metallov/imag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osnastka.ru/gallery/svarka-rezka-pajka-metallov/image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  <w:t>Рис. 3. Характеристика дуги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—-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Виды сварочных дуг. Источником теплоты при дуговой сварке является сварочная дуга — устойчивый электрический разряд в сильно ионизированной смеси газов и паров материалов, используемых при сварке, и характеризуемый высокой плотностью тока и высокой температурой.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зависимости от числа электродов и способов включения электродов и свариваемой детали в электрическую цепь различают следующие виды сварочных дуг: – прямого действия, когда дуга горит между электродом и изделием; – косвенного действия, когда дуга горит между двумя электродами, а свариваемое изделие не включено в электрическую цепь; – трехфазная дуга, возбуждаемая между двумя электродами, а также между каждым электродом и основным металлом.</w:t>
      </w:r>
      <w:proofErr w:type="gramEnd"/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роду тока различают дуги, питаемые переменным и постоянным током. При применении постоянного тока различают сварку на прямой и обратной полярности. В первом случае электрод подключается к отрицательному полюсу и служит катодом, а изделие — к положительному полюсу и служит анодом; во втором случав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электрод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подключается к положительному полюсу и служит анодом, а изделие — к отрицательному и. служит катодом. В зависимости от материала электрода различают дуги между неплавящимися электродами (угольными или вольфрамовыми) и плавящимися металлическими электродами.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5C61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6067425" cy="2428875"/>
            <wp:effectExtent l="19050" t="0" r="9525" b="0"/>
            <wp:docPr id="5" name="Рисунок 5" descr="http://pereosnastka.ru/gallery/osnovy-svarochnogo-proizvodstva/im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osnastka.ru/gallery/osnovy-svarochnogo-proizvodstva/image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  <w:t xml:space="preserve">Рис. 4. </w:t>
      </w:r>
      <w:proofErr w:type="gramStart"/>
      <w:r w:rsidRPr="001D0CF6">
        <w:rPr>
          <w:rFonts w:ascii="Times New Roman" w:eastAsia="Times New Roman" w:hAnsi="Times New Roman" w:cs="Times New Roman"/>
          <w:color w:val="999999"/>
          <w:sz w:val="28"/>
          <w:szCs w:val="24"/>
          <w:lang w:eastAsia="ru-RU"/>
        </w:rPr>
        <w:t>Виды сварочных дуг: а — прямого, 6 — косвенного, в — комбинированного действия (трехфазная)</w:t>
      </w:r>
      <w:proofErr w:type="gramEnd"/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Сварочная дуга обладает рядом физических и технологических свойств, от которых зависит эффективность использования дуги для сварки. К физическим свойствам относятся </w:t>
      </w:r>
      <w:proofErr w:type="gramStart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электрические</w:t>
      </w:r>
      <w:proofErr w:type="gramEnd"/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электромагнитные, кинетические, температурные, световые.</w:t>
      </w:r>
    </w:p>
    <w:p w:rsidR="001D0CF6" w:rsidRPr="001D0CF6" w:rsidRDefault="001D0CF6" w:rsidP="001D0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D0C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основным технологическим свойствам относятся: мощность дуги, пространственная устойчивость, саморегулирование.</w:t>
      </w:r>
    </w:p>
    <w:sectPr w:rsidR="001D0CF6" w:rsidRPr="001D0CF6" w:rsidSect="0023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47B80"/>
    <w:multiLevelType w:val="hybridMultilevel"/>
    <w:tmpl w:val="7F44B03C"/>
    <w:lvl w:ilvl="0" w:tplc="8D3E0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CF6"/>
    <w:rsid w:val="00015C61"/>
    <w:rsid w:val="0006724A"/>
    <w:rsid w:val="00072213"/>
    <w:rsid w:val="00093F7F"/>
    <w:rsid w:val="000A7419"/>
    <w:rsid w:val="000C4883"/>
    <w:rsid w:val="000F2AEB"/>
    <w:rsid w:val="00115BAF"/>
    <w:rsid w:val="00161DC6"/>
    <w:rsid w:val="0017410B"/>
    <w:rsid w:val="00177A49"/>
    <w:rsid w:val="001A081B"/>
    <w:rsid w:val="001A2364"/>
    <w:rsid w:val="001A288E"/>
    <w:rsid w:val="001A7A2C"/>
    <w:rsid w:val="001C1568"/>
    <w:rsid w:val="001D0CF6"/>
    <w:rsid w:val="002001AE"/>
    <w:rsid w:val="00204D73"/>
    <w:rsid w:val="0023694F"/>
    <w:rsid w:val="00244662"/>
    <w:rsid w:val="0027255E"/>
    <w:rsid w:val="002B68F7"/>
    <w:rsid w:val="002C56BB"/>
    <w:rsid w:val="003117C1"/>
    <w:rsid w:val="003126C1"/>
    <w:rsid w:val="003307A0"/>
    <w:rsid w:val="0033734E"/>
    <w:rsid w:val="00355B65"/>
    <w:rsid w:val="00365B58"/>
    <w:rsid w:val="00391183"/>
    <w:rsid w:val="003F760C"/>
    <w:rsid w:val="00414C0D"/>
    <w:rsid w:val="00494B12"/>
    <w:rsid w:val="004A0876"/>
    <w:rsid w:val="004C568A"/>
    <w:rsid w:val="004C69BE"/>
    <w:rsid w:val="00514802"/>
    <w:rsid w:val="005152DE"/>
    <w:rsid w:val="00515A85"/>
    <w:rsid w:val="00524F9A"/>
    <w:rsid w:val="00557163"/>
    <w:rsid w:val="005658B3"/>
    <w:rsid w:val="00573FF1"/>
    <w:rsid w:val="00593EB8"/>
    <w:rsid w:val="005C2B2A"/>
    <w:rsid w:val="005E25B6"/>
    <w:rsid w:val="005E7332"/>
    <w:rsid w:val="005F07AA"/>
    <w:rsid w:val="006E05A4"/>
    <w:rsid w:val="006F0FB4"/>
    <w:rsid w:val="007277F2"/>
    <w:rsid w:val="0076148B"/>
    <w:rsid w:val="00784CB8"/>
    <w:rsid w:val="007A7DA7"/>
    <w:rsid w:val="007C5C96"/>
    <w:rsid w:val="007F2DAD"/>
    <w:rsid w:val="008006A8"/>
    <w:rsid w:val="008038C7"/>
    <w:rsid w:val="008C7768"/>
    <w:rsid w:val="008D3CCF"/>
    <w:rsid w:val="009142C5"/>
    <w:rsid w:val="00951D8C"/>
    <w:rsid w:val="009924EB"/>
    <w:rsid w:val="00A45244"/>
    <w:rsid w:val="00AA1933"/>
    <w:rsid w:val="00AE3763"/>
    <w:rsid w:val="00B310DA"/>
    <w:rsid w:val="00B46666"/>
    <w:rsid w:val="00BE3CC9"/>
    <w:rsid w:val="00C518B2"/>
    <w:rsid w:val="00C5235B"/>
    <w:rsid w:val="00C54009"/>
    <w:rsid w:val="00C87096"/>
    <w:rsid w:val="00CA08B5"/>
    <w:rsid w:val="00CA1590"/>
    <w:rsid w:val="00D11648"/>
    <w:rsid w:val="00D253C3"/>
    <w:rsid w:val="00D30CBC"/>
    <w:rsid w:val="00D34DF6"/>
    <w:rsid w:val="00D63EED"/>
    <w:rsid w:val="00E81C25"/>
    <w:rsid w:val="00E8648E"/>
    <w:rsid w:val="00E91344"/>
    <w:rsid w:val="00F26772"/>
    <w:rsid w:val="00F96A90"/>
    <w:rsid w:val="00F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C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C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0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12каб</dc:creator>
  <cp:keywords/>
  <dc:description/>
  <cp:lastModifiedBy>12каб</cp:lastModifiedBy>
  <cp:revision>3</cp:revision>
  <dcterms:created xsi:type="dcterms:W3CDTF">2022-01-24T01:10:00Z</dcterms:created>
  <dcterms:modified xsi:type="dcterms:W3CDTF">2022-01-24T01:21:00Z</dcterms:modified>
</cp:coreProperties>
</file>