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Внутренняя и внешняя политика России при Александре I (кратко)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начале девятнадцатого века российское государство вновь, как и сто лет назад стояло перед выбором путей развития. На престоле вступил Александр Павлович. Воспитанный при дворе Екатерины II, он научился лавировать между императрицей и Павлом I, сохраняя нейтралитет и возможность заниматься саморазвитием.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Получив либеральное воспитание, Александр I впитал многие взгляды своего учителя Лагарпа. Желание дать свободу крепостным и конституцию народу станет юношеской мечтой наследника престола. Вступив на престол, император объявил себя продолжателем дела Екатерины Великой, чем сразу вызвал симпатию у российской знати.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Внутренняя политика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Свою внутреннюю политику Александр I начал с поиска единомышленников. В Негласный комитет (1801) вошли люди разного возраста с различным жизненным опытом, среди них Н. Новосильцев, А. Чарторыйский, В. Кочубей, П. Строганов. Для подготовки реформ сформировался Непременный совет (1801) включавший в себя 12 чиновников.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1802 г. была проведена административная реформа, в ее рамках были образованы министерства и расширены функции Сената.</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Прогрессивным нововведением стало принятие правила о гражданской службе и производстве в чины (1809).</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 1803 г. император приближает к себе М. Сперанского, разработавшего проект политического преобразования государства, из предложений создали только Государственный совет (1810).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Началом решения крестьянского вопроса в 1801 г. было разрешение Александра I лицам не дворянского сословия приобретать земли и применять наемный труд. Следующим шагом стал указ позволяющий помещикам отпускать на волю крепостных на особых условиях. За двадцать лет с 1803 г. вольными хлебопашцами стали почти пятьдесят тысяч крестьян. С точки зрения общественной значимости определяющим намерения императора явилось запрещение ссылать и продавать крестьян на основе решения помещика (1808).</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Ответ на возникшую полемику либералов и консерваторов о крепостном праве был отражен у писателя Н. Карамзина в его сочинении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 древней и новой России</w:t>
      </w:r>
      <w:r>
        <w:rPr>
          <w:rFonts w:ascii="Calibri" w:hAnsi="Calibri" w:cs="Calibri" w:eastAsia="Calibri"/>
          <w:color w:val="auto"/>
          <w:spacing w:val="0"/>
          <w:position w:val="0"/>
          <w:sz w:val="28"/>
          <w:shd w:fill="auto" w:val="clear"/>
        </w:rPr>
        <w:t xml:space="preserve">» (1811), </w:t>
      </w:r>
      <w:r>
        <w:rPr>
          <w:rFonts w:ascii="Calibri" w:hAnsi="Calibri" w:cs="Calibri" w:eastAsia="Calibri"/>
          <w:color w:val="auto"/>
          <w:spacing w:val="0"/>
          <w:position w:val="0"/>
          <w:sz w:val="28"/>
          <w:shd w:fill="auto" w:val="clear"/>
        </w:rPr>
        <w:t xml:space="preserve">где автор высказался о роли правителя в историческом развитии государства. Точку зрения либералов отстаивал М. Сперанский, к которому император перестает прислушиваться и удаляет от важных дел весной 1812 г., осенью того же года бывший государственный секретарь отправлен в ссылку.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 1808 большой политический вес при дворе приобрел военный министр А. Аракчеев, который в 1812 г. занял две важные должности став особым докладчиком Александру I и начальником императорской Канцелярии. Негативное понятие аракчеевщина связано с военными поселениями, которые находились в ведение А. Аракчеева с 1817 года, и характеризует жесткий стиль управления.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период правления Александра I продолжается просветительская деятельность начатая Екатериной Второй.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Расширяется сеть университетов по всей стране. Только с 1802 по 1804 открылись университеты в Дерпте, Вильно, Казани, Харькове. Впервые для университетов был разработан устав (1804). В состав цензурных комитетов вошли профессора и преподаватели (1804). При активном участии императора открываются лицеи в Царском селе, затем в Одессе, частное Демидовское училище. Обучение педагогов начинается в Петербургском институте (1804). Специально для решения вопросов образования создается отдельное министерство (1817).</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Внешняя политика</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Основным направлением российской дипломатии на начало 19  века продолжали оставаться южные рубежи. Результатом действий дипломатов восточная часть Грузии (1801), Осетия (1806) добровольно стали российской территорией, в 1803-1804 гг. были присоединены Гурия, Имеретия, Мингрелия, Гянджа.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Активная военная политика Ирана и Турции привела к продолжительным вооруженным конфликтам. После удачной военной компании (1804-1813) Иран вынужден был уступить России северные области Азербайджана и Дагестана, Карабах, Ширван. Поражение Турции в войне (1806-1812) дало возможность М. Кутузову во время подписания Бухарестского договора претендовать на территорию Бессарабии.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Военные действия против шведской армии (1808-1809) закончились подписанием договора в Фридрихсгаме. Россия получала Финляндию и Аландские острова.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фоне побед и успехов дипломатии на юге, крайне невыгодно выглядели отношения с Францией. Участие России в коалиции против Наполеона, привели ее к поражению при Аустерлице (1805). Заключенный в Тильзите мир (1807) требовал от Александра I стать союзником Франции и поддерживать ее во всех планах от дипломатических до военных. В 1808 г. Наполеон встречался с российским императором в Эрфурте, где был подписан секретный антианглийский договор. Политическое соглашение действовало до 1809 г. после произошел окончательных разрыв отношений между странами.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Вторжением французской армии в июне 1812 г. началась Отечественная война. Изначально ход военных действий определялся наступлением французов и оборонительными боями трех русских армий вплоть до Москвы, были сданы крупные города, такие как Вильно, Смоленск. После сражения при Бородино (26 августа), М. Кутузов отвел войска к Можайску. Военный совет в Филях настоял на сдаче Москвы без боя (14 сентября). На всей захваченной территории началось партизанское движение. Любые вылазки из города пресекались русской армией. Под Тарутино отряд Мюрата был отброшен назад. Через месяц, оставшись без ресурсов, французская армия стала покидать город. Разгадав план Наполеона двигаться на Калугу, чтобы пополнить провиант, М. Кутузов остановил неприятеля у Малоярославца (24 октября), ожесточенные бои заставили вернуться французов на Смоленскую дорогу. В течение месяца русские армии непрерывно наступали, дав сражения наполеоновским войскам на подступах к Вязьме, у Ляхово, около села Красного. В конце ноября, бросив оставшиеся части Великой армии, Наполеон поспешил переправиться через Березину, чтобы собрать новые силы для продолжения войны.</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ходе заграничного похода русские армии (1813-1814) двигались в северном и южном направлении. Были освобождены белорусские земли, польские, чешские города, началось наступление в Германии. В 1813 г. в коалицию с Россией вступили Австрия, Пруссия, Англия, Швеция, которые участвовали в Лейпцигской битве. В апреле 1814 г. была взята французская столица.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Результаты Венского конгресса (1814-1815) явились еще одной дипломатической победой Александра I. Авторитет России определил новую систему европейского взаимодействия. Монархия как стабильная форма правления, стала объединяющей силой Священного союза трех европейских стран России, Австрии, Пруссии</w:t>
      </w:r>
      <w:r>
        <w:rPr>
          <w:rFonts w:ascii="Calibri" w:hAnsi="Calibri" w:cs="Calibri" w:eastAsia="Calibri"/>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