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24" w:rsidRDefault="00E56028">
      <w:pPr>
        <w:rPr>
          <w:rFonts w:ascii="Times New Roman" w:hAnsi="Times New Roman" w:cs="Times New Roman"/>
          <w:sz w:val="24"/>
          <w:szCs w:val="24"/>
        </w:rPr>
      </w:pPr>
      <w:r w:rsidRPr="00E56028">
        <w:rPr>
          <w:rFonts w:ascii="Times New Roman" w:hAnsi="Times New Roman" w:cs="Times New Roman"/>
          <w:sz w:val="24"/>
          <w:szCs w:val="24"/>
        </w:rPr>
        <w:t>26.0</w:t>
      </w:r>
      <w:r>
        <w:rPr>
          <w:rFonts w:ascii="Times New Roman" w:hAnsi="Times New Roman" w:cs="Times New Roman"/>
          <w:sz w:val="24"/>
          <w:szCs w:val="24"/>
        </w:rPr>
        <w:t>1.22  гр.19-1 Выполнение работ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Преподаватель  Захаров Г.П. </w:t>
      </w:r>
    </w:p>
    <w:p w:rsidR="00E56028" w:rsidRPr="00E56028" w:rsidRDefault="00E56028" w:rsidP="00E56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турбины к пуску</w:t>
      </w:r>
      <w:r>
        <w:rPr>
          <w:b/>
          <w:sz w:val="28"/>
          <w:szCs w:val="28"/>
        </w:rPr>
        <w:t>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3.1. Провести наружный осмотр турбины и убедиться, что все оборудование турбоустановки находится в рабочем состоянии.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Предупредить дежурный персонал других цехов о предстоящем пуске турб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установки.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CC6876">
        <w:rPr>
          <w:b/>
          <w:sz w:val="28"/>
          <w:szCs w:val="28"/>
        </w:rPr>
        <w:t>Все пуски</w:t>
      </w:r>
      <w:r w:rsidRPr="00083790">
        <w:rPr>
          <w:sz w:val="28"/>
          <w:szCs w:val="28"/>
        </w:rPr>
        <w:t xml:space="preserve"> </w:t>
      </w:r>
      <w:r w:rsidRPr="00CC6876">
        <w:rPr>
          <w:b/>
          <w:sz w:val="28"/>
          <w:szCs w:val="28"/>
        </w:rPr>
        <w:t>турбин</w:t>
      </w:r>
      <w:r w:rsidRPr="00083790">
        <w:rPr>
          <w:sz w:val="28"/>
          <w:szCs w:val="28"/>
        </w:rPr>
        <w:t xml:space="preserve"> осуществляются под руководством начальника цеха или его заместителя с записью в оперативном журнале начальника смены. Пуск турбины после капитального или среднего ремонта проводить под контролем главного инженера электростанции и с его письменного  разрешения, оформленного в оперативном журнале после осуществлении разрешающих записей руководителя ремонта, начальников цехов, инспекторов  по технической эксплуатации и технике безопасности.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3.2. Убедиться, что масло в достаточном количестве сливается из всех подши</w:t>
      </w:r>
      <w:r w:rsidRPr="00083790">
        <w:rPr>
          <w:sz w:val="28"/>
          <w:szCs w:val="28"/>
        </w:rPr>
        <w:t>п</w:t>
      </w:r>
      <w:r w:rsidRPr="00083790">
        <w:rPr>
          <w:sz w:val="28"/>
          <w:szCs w:val="28"/>
        </w:rPr>
        <w:t>ников. Проверить, что все контрольно-измерительные приборы (манометры, термоп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ры, термометры), сигнализация и защиты находятся в рабочем состоянии.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После проведения ремонтов произвести проверку установки на фланцы маслосистем защитных кожухов. В случае отсутствия защитных кожухов пуск турбины запрещается.</w:t>
      </w:r>
    </w:p>
    <w:p w:rsidR="00E56028" w:rsidRDefault="00E56028" w:rsidP="00E5602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Запрещается пуск турбины при неисправных приборах: контроля тепломеханического состояния турбины (искривление вала, вибрации опор подшипников ОРР, ОС, температуры металла турбины паропроводов), защиты и блокировки  сигнализации.</w:t>
      </w:r>
    </w:p>
    <w:p w:rsidR="00E56028" w:rsidRDefault="00E56028" w:rsidP="00E5602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ремонтов произвести проверку установки на фланцы 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>
        <w:rPr>
          <w:sz w:val="28"/>
          <w:szCs w:val="28"/>
        </w:rPr>
        <w:t>маслосистем защитных кожухов. В случае отсутствия защитных кожухов пуск турбины запрещается.</w:t>
      </w:r>
    </w:p>
    <w:p w:rsidR="00E56028" w:rsidRPr="00083790" w:rsidRDefault="00E56028" w:rsidP="00E56028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Проверить состояние всей арматуры, не находящейся под давлением, путём опробования ручным или электрическим приводом. Убедиться, что указатели пол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жения задвижек соответствуют ходу.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 xml:space="preserve">Положение указателя 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открыто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 xml:space="preserve"> соответствует полному открытию, положение указателя 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закрыто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 xml:space="preserve"> соответствует полному закрытию задвижек или вентилей.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3.5. При полной остывшей турбине стрелки указателей теплового удлинения турбины и относительного удлинения роторов должны находиться на делении </w:t>
      </w:r>
      <w:r w:rsidRPr="00083790">
        <w:rPr>
          <w:sz w:val="28"/>
          <w:szCs w:val="28"/>
        </w:rPr>
        <w:sym w:font="Symbol" w:char="F0B2"/>
      </w:r>
      <w:r>
        <w:rPr>
          <w:sz w:val="28"/>
          <w:szCs w:val="28"/>
        </w:rPr>
        <w:t>0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 xml:space="preserve">. Стрелка указателя осевого сдвига также должна находиться на делении </w:t>
      </w:r>
      <w:r w:rsidRPr="00083790">
        <w:rPr>
          <w:sz w:val="28"/>
          <w:szCs w:val="28"/>
        </w:rPr>
        <w:sym w:font="Symbol" w:char="F0B2"/>
      </w:r>
      <w:r>
        <w:rPr>
          <w:sz w:val="28"/>
          <w:szCs w:val="28"/>
        </w:rPr>
        <w:t>0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3.6. Проверить работу механизма управления МУТ непосредственно на турб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не и дистанционно с БЩУ.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Установить механизм управления в положение </w:t>
      </w:r>
      <w:r w:rsidRPr="00083790">
        <w:rPr>
          <w:sz w:val="28"/>
          <w:szCs w:val="28"/>
        </w:rPr>
        <w:sym w:font="Symbol" w:char="F0B2"/>
      </w:r>
      <w:r>
        <w:rPr>
          <w:sz w:val="28"/>
          <w:szCs w:val="28"/>
        </w:rPr>
        <w:t>0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 xml:space="preserve"> по шкале, при этом автом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тические затворы (АЗВ и АЗС) и регулирующие клапаны ЦВД и ЦСД должны быть закрыты.</w:t>
      </w:r>
    </w:p>
    <w:p w:rsidR="00E56028" w:rsidRPr="00083790" w:rsidRDefault="00E56028" w:rsidP="00E56028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Ограничитель мощности установить в положение </w:t>
      </w:r>
      <w:r w:rsidRPr="00083790">
        <w:rPr>
          <w:sz w:val="28"/>
          <w:szCs w:val="28"/>
        </w:rPr>
        <w:sym w:font="Symbol" w:char="F0B2"/>
      </w:r>
      <w:r>
        <w:rPr>
          <w:sz w:val="28"/>
          <w:szCs w:val="28"/>
        </w:rPr>
        <w:t>0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.</w:t>
      </w:r>
    </w:p>
    <w:p w:rsidR="00E56028" w:rsidRPr="00083790" w:rsidRDefault="00E56028" w:rsidP="00E56028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Проверить, что при нулевом положении сервомотора регулирующих клап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нов зазоры между роликами рычагов и кулачками на холодной турбине имеют сл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дующие величины:</w:t>
      </w:r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-</w:t>
      </w:r>
      <w:r w:rsidRPr="00083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83790">
        <w:rPr>
          <w:sz w:val="28"/>
          <w:szCs w:val="28"/>
        </w:rPr>
        <w:t>для верхних клапанов ЦВД и ЦСД по 5 мм;</w:t>
      </w:r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083790">
        <w:rPr>
          <w:sz w:val="28"/>
          <w:szCs w:val="28"/>
        </w:rPr>
        <w:t>-  для боковых  клапанов ЦВД по 9 мм;</w:t>
      </w:r>
    </w:p>
    <w:p w:rsidR="00E56028" w:rsidRPr="00083790" w:rsidRDefault="00E56028" w:rsidP="00E56028">
      <w:pPr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083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83790">
        <w:rPr>
          <w:sz w:val="28"/>
          <w:szCs w:val="28"/>
        </w:rPr>
        <w:t>для боковых клапанов ЦСД по 11 мм.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Зазор определяется нажатием на рычаг с роликом, не допуская перемещения штока соответствующего клапана.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Зазоры между роликами рычагов и кулачками регулирующих клапанов указаны ориентировочно, чтобы обеспечить полное закрытие регулирующих клапанов при пуске турбины после монтажа и капитального ремонта.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Окончательно эти зазоры устанавливаются так, чтобы при полностью прогр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той турбине сразу после остановки и закрытых регулирующих клапанах зазор между роликом рычага и кулачком соответствовал данным карты замера подъёма штоков р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гулирующих клапанов, прилагаемой к паспорту турбины.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3.9. Проверить действие дистанционных приводов задвижек, пропускающих воду в пароохладитель РОУ, БРОУ при включении их в работу.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3.10. Проверить действие блокировки регулятора давления БРОУ, сбрасыва</w:t>
      </w:r>
      <w:r w:rsidRPr="00083790">
        <w:rPr>
          <w:sz w:val="28"/>
          <w:szCs w:val="28"/>
        </w:rPr>
        <w:t>ю</w:t>
      </w:r>
      <w:r w:rsidRPr="00083790">
        <w:rPr>
          <w:sz w:val="28"/>
          <w:szCs w:val="28"/>
        </w:rPr>
        <w:t>щего пар в конденсатор.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Убедиться, что при открытии этого регулятора за время не более 15 секунд должны автоматически открыться впрыски, пропускающие воду в пароохладитель БРОУ и пароприёмные устройства конденсаторов, и открыться задвижки БРОУ.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3.11. Проверить состояние тепловой изоляции турбины, изоляция не должна иметь трещин и отставать от металла.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3.12. Перед пуском турбины должны быть открыты: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вентили на импульсных линиях к манометрам по пару, конденсату, маслу и охладителей воды;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дренажи ЦВД, ЦСД, паровпускных труб ЦВД и ЦСД, паропроводов на пар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перегреватели.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Дренажи через воронку закрыть.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3.13. Проверить наличие напряжения на всех сигнальных устройствах и приб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рах, расположенных по месту и на БЩУ.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Все рабочие места турбоустановки и приборы должны быть освещены.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3.14. Проверить, что все задвижки на подводе пара в турбину закрыты (ГПЗ, а</w:t>
      </w:r>
      <w:r w:rsidRPr="00083790">
        <w:rPr>
          <w:sz w:val="28"/>
          <w:szCs w:val="28"/>
        </w:rPr>
        <w:t>в</w:t>
      </w:r>
      <w:r w:rsidRPr="00083790">
        <w:rPr>
          <w:sz w:val="28"/>
          <w:szCs w:val="28"/>
        </w:rPr>
        <w:t>томатические затворы ЦВД, ЦСД, регулирующие клапаны ЦВД и ЦСД).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3.15. Турбина считается остывшей, если температура металла нижней части ЦВД в зоне регулирующей ступени не выше 150 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3.16. С момента пуска вспомогательного оборудования следует регулярно ве</w:t>
      </w:r>
      <w:r w:rsidRPr="00083790">
        <w:rPr>
          <w:sz w:val="28"/>
          <w:szCs w:val="28"/>
        </w:rPr>
        <w:t>с</w:t>
      </w:r>
      <w:r w:rsidRPr="00083790">
        <w:rPr>
          <w:sz w:val="28"/>
          <w:szCs w:val="28"/>
        </w:rPr>
        <w:t>ти записи показаний основных измерительных приборов всей турбоустановки.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3.17. Перед подачей пара в турбину при вращении ротора </w:t>
      </w:r>
      <w:proofErr w:type="spellStart"/>
      <w:r w:rsidRPr="00083790">
        <w:rPr>
          <w:sz w:val="28"/>
          <w:szCs w:val="28"/>
        </w:rPr>
        <w:t>валоповоротным</w:t>
      </w:r>
      <w:proofErr w:type="spellEnd"/>
      <w:r w:rsidRPr="00083790">
        <w:rPr>
          <w:sz w:val="28"/>
          <w:szCs w:val="28"/>
        </w:rPr>
        <w:t xml:space="preserve"> ус</w:t>
      </w:r>
      <w:r w:rsidRPr="00083790">
        <w:rPr>
          <w:sz w:val="28"/>
          <w:szCs w:val="28"/>
        </w:rPr>
        <w:t>т</w:t>
      </w:r>
      <w:r w:rsidRPr="00083790">
        <w:rPr>
          <w:sz w:val="28"/>
          <w:szCs w:val="28"/>
        </w:rPr>
        <w:t>ройством проверить величину отклонения стрелки указателя искривления вала, кот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рая не должна превышать 0,07 мм, если эта величина превышает 0,07 мм, то пов</w:t>
      </w:r>
      <w:r w:rsidRPr="00083790">
        <w:rPr>
          <w:sz w:val="28"/>
          <w:szCs w:val="28"/>
        </w:rPr>
        <w:t>ы</w:t>
      </w:r>
      <w:r w:rsidRPr="00083790">
        <w:rPr>
          <w:sz w:val="28"/>
          <w:szCs w:val="28"/>
        </w:rPr>
        <w:t xml:space="preserve">шать обороты ротора </w:t>
      </w:r>
      <w:r w:rsidRPr="00083790">
        <w:rPr>
          <w:sz w:val="28"/>
          <w:szCs w:val="28"/>
          <w:u w:val="single"/>
        </w:rPr>
        <w:t>запрещается</w:t>
      </w:r>
      <w:r w:rsidRPr="00083790">
        <w:rPr>
          <w:sz w:val="28"/>
          <w:szCs w:val="28"/>
        </w:rPr>
        <w:t>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Перед каждым толчком ротора турбины замерить величину боя ручным индикатором с записью в оперативный журнал начальника смены КТЦ и пусковой журнал.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3.18. При вращении ротора </w:t>
      </w:r>
      <w:proofErr w:type="spellStart"/>
      <w:r w:rsidRPr="00083790">
        <w:rPr>
          <w:sz w:val="28"/>
          <w:szCs w:val="28"/>
        </w:rPr>
        <w:t>валоповоротным</w:t>
      </w:r>
      <w:proofErr w:type="spellEnd"/>
      <w:r w:rsidRPr="00083790">
        <w:rPr>
          <w:sz w:val="28"/>
          <w:szCs w:val="28"/>
        </w:rPr>
        <w:t xml:space="preserve"> устройством проверить величину искривления ротора специальным приспособлением с индикатором.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Величина биения относительно оси ротора по индикатору не должна прев</w:t>
      </w:r>
      <w:r w:rsidRPr="00083790">
        <w:rPr>
          <w:sz w:val="28"/>
          <w:szCs w:val="28"/>
        </w:rPr>
        <w:t>ы</w:t>
      </w:r>
      <w:r w:rsidRPr="00083790">
        <w:rPr>
          <w:sz w:val="28"/>
          <w:szCs w:val="28"/>
        </w:rPr>
        <w:t>шать 0,05 мм. Место, по которому производится касание индикатора, не должно иметь биения выше 0,03 мм при холодном роторе.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Результат замера искривления ротора ручным индикатором записать в оперативный журнал начальника смены КТЦ.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3.19. При увеличении оборотов ротора отклонение стрелки пр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бора указателя искривления вала не должно превышать 0,2 мм.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Если при подъёме оборотов величина отклонения стрелки превышает 0,2 мм, то турбину следует немедленно остановить и вращение ротора перевести на </w:t>
      </w:r>
      <w:proofErr w:type="spellStart"/>
      <w:r w:rsidRPr="00083790">
        <w:rPr>
          <w:sz w:val="28"/>
          <w:szCs w:val="28"/>
        </w:rPr>
        <w:t>валоповоротное</w:t>
      </w:r>
      <w:proofErr w:type="spellEnd"/>
      <w:r w:rsidRPr="00083790">
        <w:rPr>
          <w:sz w:val="28"/>
          <w:szCs w:val="28"/>
        </w:rPr>
        <w:t xml:space="preserve"> устройство. Последующие пуски турбоустановки разрешаются только после выяснения и устранения причин повышенного искривления ротора.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3.20. При подъёме оборотов критические числа следует проходить быстро, не допуская задержки на оборотах, близких к </w:t>
      </w:r>
      <w:proofErr w:type="gramStart"/>
      <w:r w:rsidRPr="00083790">
        <w:rPr>
          <w:sz w:val="28"/>
          <w:szCs w:val="28"/>
        </w:rPr>
        <w:t>критическим</w:t>
      </w:r>
      <w:proofErr w:type="gramEnd"/>
      <w:r w:rsidRPr="00083790">
        <w:rPr>
          <w:sz w:val="28"/>
          <w:szCs w:val="28"/>
        </w:rPr>
        <w:t>,  во избежание вибрации.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Величины критических чисел оборотов турбины, соединённой с ротором ген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ратора, составляют:</w:t>
      </w:r>
    </w:p>
    <w:p w:rsidR="00E56028" w:rsidRPr="00083790" w:rsidRDefault="00E56028" w:rsidP="00E5602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843"/>
        <w:gridCol w:w="1479"/>
        <w:gridCol w:w="1479"/>
        <w:gridCol w:w="1479"/>
        <w:gridCol w:w="1479"/>
      </w:tblGrid>
      <w:tr w:rsidR="00E56028" w:rsidRPr="00083790" w:rsidTr="002A6680">
        <w:tblPrEx>
          <w:tblCellMar>
            <w:top w:w="0" w:type="dxa"/>
            <w:bottom w:w="0" w:type="dxa"/>
          </w:tblCellMar>
        </w:tblPrEx>
        <w:trPr>
          <w:trHeight w:hRule="exact" w:val="625"/>
        </w:trPr>
        <w:tc>
          <w:tcPr>
            <w:tcW w:w="2093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Тип</w:t>
            </w:r>
          </w:p>
        </w:tc>
        <w:tc>
          <w:tcPr>
            <w:tcW w:w="1843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Тип</w:t>
            </w:r>
          </w:p>
        </w:tc>
        <w:tc>
          <w:tcPr>
            <w:tcW w:w="5916" w:type="dxa"/>
            <w:gridSpan w:val="4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Критические числа оборотов</w:t>
            </w:r>
          </w:p>
        </w:tc>
      </w:tr>
      <w:tr w:rsidR="00E56028" w:rsidRPr="00083790" w:rsidTr="002A668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093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генератора</w:t>
            </w:r>
          </w:p>
        </w:tc>
        <w:tc>
          <w:tcPr>
            <w:tcW w:w="1843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муфты</w:t>
            </w:r>
          </w:p>
        </w:tc>
        <w:tc>
          <w:tcPr>
            <w:tcW w:w="1479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2</w:t>
            </w:r>
          </w:p>
        </w:tc>
        <w:tc>
          <w:tcPr>
            <w:tcW w:w="1479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</w:p>
        </w:tc>
      </w:tr>
      <w:tr w:rsidR="00E56028" w:rsidRPr="00083790" w:rsidTr="002A668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93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ТГВ-200-2м</w:t>
            </w:r>
          </w:p>
        </w:tc>
        <w:tc>
          <w:tcPr>
            <w:tcW w:w="1843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жесткая</w:t>
            </w:r>
          </w:p>
        </w:tc>
        <w:tc>
          <w:tcPr>
            <w:tcW w:w="1479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1489</w:t>
            </w:r>
          </w:p>
        </w:tc>
        <w:tc>
          <w:tcPr>
            <w:tcW w:w="1479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1862</w:t>
            </w:r>
          </w:p>
        </w:tc>
        <w:tc>
          <w:tcPr>
            <w:tcW w:w="1479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  <w:r w:rsidRPr="00083790">
              <w:rPr>
                <w:sz w:val="28"/>
                <w:szCs w:val="28"/>
              </w:rPr>
              <w:t>1970</w:t>
            </w:r>
          </w:p>
        </w:tc>
        <w:tc>
          <w:tcPr>
            <w:tcW w:w="1479" w:type="dxa"/>
            <w:vAlign w:val="center"/>
          </w:tcPr>
          <w:p w:rsidR="00E56028" w:rsidRPr="00083790" w:rsidRDefault="00E56028" w:rsidP="002A66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3.21. В случае внезапного появления повышенной вибрации при наборе обор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 xml:space="preserve">тов, </w:t>
      </w:r>
      <w:proofErr w:type="spellStart"/>
      <w:r w:rsidRPr="00083790">
        <w:rPr>
          <w:sz w:val="28"/>
          <w:szCs w:val="28"/>
        </w:rPr>
        <w:t>нагружении</w:t>
      </w:r>
      <w:proofErr w:type="spellEnd"/>
      <w:r w:rsidRPr="00083790">
        <w:rPr>
          <w:sz w:val="28"/>
          <w:szCs w:val="28"/>
        </w:rPr>
        <w:t xml:space="preserve"> или во время работы под нагрузкой, турбину следует остановить п</w:t>
      </w:r>
      <w:r w:rsidRPr="00083790">
        <w:rPr>
          <w:sz w:val="28"/>
          <w:szCs w:val="28"/>
        </w:rPr>
        <w:t>у</w:t>
      </w:r>
      <w:r w:rsidRPr="00083790">
        <w:rPr>
          <w:sz w:val="28"/>
          <w:szCs w:val="28"/>
        </w:rPr>
        <w:t>тём воздействия на кнопку АБ или ключ ручного останова турбины. При необходим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сти быстрого снижения оборотов ротора остановку турбины произвести со срывом вакуума.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В случае повышения вибрации опор подшипников ТГ при наборе оборотов, особенно, пр</w:t>
      </w:r>
      <w:r>
        <w:rPr>
          <w:sz w:val="28"/>
          <w:szCs w:val="28"/>
        </w:rPr>
        <w:t xml:space="preserve">и прохождении критических чисел </w:t>
      </w:r>
      <w:r w:rsidRPr="00083790">
        <w:rPr>
          <w:sz w:val="28"/>
          <w:szCs w:val="28"/>
        </w:rPr>
        <w:t xml:space="preserve"> до 90 </w:t>
      </w:r>
      <w:proofErr w:type="spellStart"/>
      <w:r w:rsidRPr="00083790">
        <w:rPr>
          <w:sz w:val="28"/>
          <w:szCs w:val="28"/>
        </w:rPr>
        <w:t>мкр</w:t>
      </w:r>
      <w:proofErr w:type="spellEnd"/>
      <w:r w:rsidRPr="00083790">
        <w:rPr>
          <w:sz w:val="28"/>
          <w:szCs w:val="28"/>
        </w:rPr>
        <w:t xml:space="preserve"> или 11,2 мм</w:t>
      </w:r>
      <w:r w:rsidRPr="00083790">
        <w:rPr>
          <w:sz w:val="28"/>
          <w:szCs w:val="28"/>
          <w:vertAlign w:val="superscript"/>
        </w:rPr>
        <w:t>с-1</w:t>
      </w:r>
      <w:r w:rsidRPr="00083790">
        <w:rPr>
          <w:sz w:val="28"/>
          <w:szCs w:val="28"/>
        </w:rPr>
        <w:t xml:space="preserve"> турбина должна быть немедленно остановлена. Повторный пуск турбины разрешается только после выяснения и устранения причин появления вибрации.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3.22. При прогреве корпусов автоматических затворов и цилиндров, а также при наборе оборотов и </w:t>
      </w:r>
      <w:proofErr w:type="spellStart"/>
      <w:r w:rsidRPr="00083790">
        <w:rPr>
          <w:sz w:val="28"/>
          <w:szCs w:val="28"/>
        </w:rPr>
        <w:t>нагружении</w:t>
      </w:r>
      <w:proofErr w:type="spellEnd"/>
      <w:r w:rsidRPr="00083790">
        <w:rPr>
          <w:sz w:val="28"/>
          <w:szCs w:val="28"/>
        </w:rPr>
        <w:t xml:space="preserve"> турбины, скорость повышения температуры м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талла не должна превышать: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от 100 до 200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4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 в минуту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от 200 до 300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3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 в минуту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от 300 до 400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2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 в минуту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от 400 до 500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1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 в минуту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от 500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и выше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0,6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 в минуту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Скорость прогрева перепускных труб ЦВД и ЦСД не должна превышать 15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 в минуту.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3.23. Тепловые расширения цилиндров турбины должны быть симметричны. При наборе оборотов и </w:t>
      </w:r>
      <w:proofErr w:type="spellStart"/>
      <w:r w:rsidRPr="00083790">
        <w:rPr>
          <w:sz w:val="28"/>
          <w:szCs w:val="28"/>
        </w:rPr>
        <w:t>нагружении</w:t>
      </w:r>
      <w:proofErr w:type="spellEnd"/>
      <w:r w:rsidRPr="00083790">
        <w:rPr>
          <w:sz w:val="28"/>
          <w:szCs w:val="28"/>
        </w:rPr>
        <w:t xml:space="preserve"> турбины следует проверить изменения зазоров между штифтами, установленными на подшипнике и лапах цилиндра.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Тепловые расширения цилиндров должны во время прогрева и </w:t>
      </w:r>
      <w:proofErr w:type="spellStart"/>
      <w:r w:rsidRPr="00083790">
        <w:rPr>
          <w:sz w:val="28"/>
          <w:szCs w:val="28"/>
        </w:rPr>
        <w:t>нагружения</w:t>
      </w:r>
      <w:proofErr w:type="spellEnd"/>
      <w:r w:rsidRPr="00083790">
        <w:rPr>
          <w:sz w:val="28"/>
          <w:szCs w:val="28"/>
        </w:rPr>
        <w:t xml:space="preserve"> турбины соответствовать режимной карте, составленной для каждой турбины.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3.24. При прогреве паропроводов свежего пара 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не допускать, чтобы разность температуры пара в трубах </w:t>
      </w:r>
      <w:proofErr w:type="gramStart"/>
      <w:r w:rsidRPr="00083790">
        <w:rPr>
          <w:sz w:val="28"/>
          <w:szCs w:val="28"/>
        </w:rPr>
        <w:t>превышала 15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 При работе турбины под нагрузкой эта разность не должна</w:t>
      </w:r>
      <w:proofErr w:type="gramEnd"/>
      <w:r w:rsidRPr="00083790">
        <w:rPr>
          <w:sz w:val="28"/>
          <w:szCs w:val="28"/>
        </w:rPr>
        <w:t xml:space="preserve"> превышать 10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Во время набора оборотов до холостого хода разность температур металла пр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вого и левого корпусов автоматических затворов не должна превышать 30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3.25. Разность температур верха и низа в зоне </w:t>
      </w:r>
      <w:proofErr w:type="spellStart"/>
      <w:r w:rsidRPr="00083790">
        <w:rPr>
          <w:sz w:val="28"/>
          <w:szCs w:val="28"/>
        </w:rPr>
        <w:t>паровпуска</w:t>
      </w:r>
      <w:proofErr w:type="spellEnd"/>
      <w:r w:rsidRPr="00083790">
        <w:rPr>
          <w:sz w:val="28"/>
          <w:szCs w:val="28"/>
        </w:rPr>
        <w:t xml:space="preserve"> ЦВД не должна пр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вышать 50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, а в зоне </w:t>
      </w:r>
      <w:proofErr w:type="spellStart"/>
      <w:r w:rsidRPr="00083790">
        <w:rPr>
          <w:sz w:val="28"/>
          <w:szCs w:val="28"/>
        </w:rPr>
        <w:t>паровпуска</w:t>
      </w:r>
      <w:proofErr w:type="spellEnd"/>
      <w:r w:rsidRPr="00083790">
        <w:rPr>
          <w:sz w:val="28"/>
          <w:szCs w:val="28"/>
        </w:rPr>
        <w:t xml:space="preserve"> ЦСД не должна превышать 60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3.26. При включении обогрева фланцев и шпилек подачу пара регулировать так, чтобы разность температур по ширине фланцев не превышала 50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и не была отриц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тельной, температура наружной поверхности фланца не должна быть выше темпер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туры, замеренной на максимальной глубине фланцев. Давление пара в ко</w:t>
      </w:r>
      <w:r w:rsidRPr="00083790">
        <w:rPr>
          <w:sz w:val="28"/>
          <w:szCs w:val="28"/>
        </w:rPr>
        <w:t>л</w:t>
      </w:r>
      <w:r w:rsidRPr="00083790">
        <w:rPr>
          <w:sz w:val="28"/>
          <w:szCs w:val="28"/>
        </w:rPr>
        <w:t>лекторе для обогрева фланцев и шпилек должно быть не выше 2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>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Разность температур между верхним и нижним, правым и левым фланцами не должна превышать 10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>, а между фланцами и шпилькой 20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 и не должна быть отрицательной (температура шпильки не должна быть выше температуры фланца).</w:t>
      </w:r>
    </w:p>
    <w:p w:rsidR="00E56028" w:rsidRPr="00083790" w:rsidRDefault="00E56028" w:rsidP="00E56028">
      <w:pPr>
        <w:ind w:firstLine="720"/>
        <w:jc w:val="both"/>
        <w:outlineLvl w:val="0"/>
        <w:rPr>
          <w:sz w:val="28"/>
          <w:szCs w:val="28"/>
        </w:rPr>
      </w:pPr>
      <w:r w:rsidRPr="00083790">
        <w:rPr>
          <w:sz w:val="28"/>
          <w:szCs w:val="28"/>
          <w:u w:val="single"/>
        </w:rPr>
        <w:t>Примечание:</w:t>
      </w:r>
      <w:r>
        <w:rPr>
          <w:sz w:val="28"/>
          <w:szCs w:val="28"/>
        </w:rPr>
        <w:t xml:space="preserve">  </w:t>
      </w:r>
      <w:r w:rsidRPr="00083790">
        <w:rPr>
          <w:sz w:val="28"/>
          <w:szCs w:val="28"/>
        </w:rPr>
        <w:t>На фланцах горизонтального разъёма ЦСД термопары установл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ны только на верхнем фланце.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3.27. При пуске турбины на всех режимах разность температур внутренней и наружной поверхностей стенки корпуса ЦВД, измеренная в зоне регулирующей ст</w:t>
      </w:r>
      <w:r w:rsidRPr="00083790">
        <w:rPr>
          <w:sz w:val="28"/>
          <w:szCs w:val="28"/>
        </w:rPr>
        <w:t>у</w:t>
      </w:r>
      <w:r w:rsidRPr="00083790">
        <w:rPr>
          <w:sz w:val="28"/>
          <w:szCs w:val="28"/>
        </w:rPr>
        <w:t>пени, не должна превышать 35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Разность температур между наружной поверхностью цилиндра высокого давления и наружной поверхностью фланца (в одном сечении), а также по ширине фланца не должна быть более 50ºС.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3.28. Запрещается превышать число оборотов ротора турбины или увеличивать нагрузку, если относительное расширение или сокращение ротора приближается к предельно допустимым величинам:</w:t>
      </w:r>
    </w:p>
    <w:p w:rsidR="00E56028" w:rsidRPr="00083790" w:rsidRDefault="00E56028" w:rsidP="00E56028">
      <w:pPr>
        <w:ind w:firstLine="720"/>
        <w:rPr>
          <w:sz w:val="28"/>
          <w:szCs w:val="28"/>
        </w:rPr>
      </w:pPr>
      <w:r w:rsidRPr="00083790">
        <w:rPr>
          <w:sz w:val="28"/>
          <w:szCs w:val="28"/>
        </w:rPr>
        <w:t xml:space="preserve">     ротор ЦВД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B"/>
      </w:r>
      <w:r w:rsidRPr="00083790">
        <w:rPr>
          <w:sz w:val="28"/>
          <w:szCs w:val="28"/>
        </w:rPr>
        <w:t xml:space="preserve">4,0 или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>1,2 мм</w:t>
      </w:r>
    </w:p>
    <w:p w:rsidR="00E56028" w:rsidRPr="00083790" w:rsidRDefault="00E56028" w:rsidP="00E56028">
      <w:pPr>
        <w:ind w:firstLine="720"/>
        <w:rPr>
          <w:sz w:val="28"/>
          <w:szCs w:val="28"/>
        </w:rPr>
      </w:pPr>
      <w:r w:rsidRPr="00083790">
        <w:rPr>
          <w:sz w:val="28"/>
          <w:szCs w:val="28"/>
        </w:rPr>
        <w:t xml:space="preserve">     ротор ЦСД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B"/>
      </w:r>
      <w:r w:rsidRPr="00083790">
        <w:rPr>
          <w:sz w:val="28"/>
          <w:szCs w:val="28"/>
        </w:rPr>
        <w:t xml:space="preserve">3,0 или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>2,5 мм</w:t>
      </w:r>
    </w:p>
    <w:p w:rsidR="00E56028" w:rsidRPr="00083790" w:rsidRDefault="00E56028" w:rsidP="00E56028">
      <w:pPr>
        <w:ind w:firstLine="720"/>
        <w:rPr>
          <w:sz w:val="28"/>
          <w:szCs w:val="28"/>
        </w:rPr>
      </w:pPr>
      <w:r w:rsidRPr="00083790">
        <w:rPr>
          <w:sz w:val="28"/>
          <w:szCs w:val="28"/>
        </w:rPr>
        <w:t xml:space="preserve">     ротор ЦНД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B"/>
      </w:r>
      <w:r w:rsidRPr="00083790">
        <w:rPr>
          <w:sz w:val="28"/>
          <w:szCs w:val="28"/>
        </w:rPr>
        <w:t xml:space="preserve">4,5 или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>2,5 мм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3.29. Для предотвращения выхода относительных перемещений роторов за д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пустимые пределы следует принимать следующие меры: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а) если ротор ЦВД расширяется быстрее, следует увеличивать подачу пара на обогрев фланцев и шпилек, не превышая давления в коллекторе фланцев более 2 кгс</w:t>
      </w:r>
      <w:r w:rsidRPr="00083790">
        <w:rPr>
          <w:sz w:val="28"/>
          <w:szCs w:val="28"/>
        </w:rPr>
        <w:sym w:font="Symbol" w:char="F02F"/>
      </w:r>
      <w:r w:rsidRPr="00083790">
        <w:rPr>
          <w:sz w:val="28"/>
          <w:szCs w:val="28"/>
        </w:rPr>
        <w:t>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>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При дальнейшем увеличении относительного удлинения ротора необходимо прекратить повышение нагрузки и повышение температуры острого пара. Если ук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занных мероприятий окажется недостаточно, следует снизить температуру острого пара.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б) если ротор ЦВД сокращается быстрее цилиндра, необходимо прекратить п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дачу пара на обогрев фланцев и шпилек, повысить температуру острого пара и увел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чить нагрузку, или подать на переднее уплотнение острый пар, закрыв задвижку на отсосе пара из первой камеры переднего концевого уплотнения в подо</w:t>
      </w:r>
      <w:r w:rsidRPr="00083790">
        <w:rPr>
          <w:sz w:val="28"/>
          <w:szCs w:val="28"/>
        </w:rPr>
        <w:t>г</w:t>
      </w:r>
      <w:r w:rsidRPr="00083790">
        <w:rPr>
          <w:sz w:val="28"/>
          <w:szCs w:val="28"/>
        </w:rPr>
        <w:t>реватели;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в) если ротор ЦСД расширяется быстрее цилиндра, следует прекратить пов</w:t>
      </w:r>
      <w:r w:rsidRPr="00083790">
        <w:rPr>
          <w:sz w:val="28"/>
          <w:szCs w:val="28"/>
        </w:rPr>
        <w:t>ы</w:t>
      </w:r>
      <w:r w:rsidRPr="00083790">
        <w:rPr>
          <w:sz w:val="28"/>
          <w:szCs w:val="28"/>
        </w:rPr>
        <w:t xml:space="preserve">шение температуры пара после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или снизить её.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Если этих мероприятий окажется недостаточно, нужно прекратить повышение нагрузки.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г) если ротор ЦСД сокращается быстрее цилиндра, необходимо повысить те</w:t>
      </w:r>
      <w:r w:rsidRPr="00083790">
        <w:rPr>
          <w:sz w:val="28"/>
          <w:szCs w:val="28"/>
        </w:rPr>
        <w:t>м</w:t>
      </w:r>
      <w:r w:rsidRPr="00083790">
        <w:rPr>
          <w:sz w:val="28"/>
          <w:szCs w:val="28"/>
        </w:rPr>
        <w:t xml:space="preserve">пературу пара после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и увеличить нагрузку или подать острый пар на переднее уплотнение, закрыв задвижку на линии отсоса пара из первой камеры в п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догреватель;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proofErr w:type="spellStart"/>
      <w:r w:rsidRPr="00083790">
        <w:rPr>
          <w:sz w:val="28"/>
          <w:szCs w:val="28"/>
        </w:rPr>
        <w:t>д</w:t>
      </w:r>
      <w:proofErr w:type="spellEnd"/>
      <w:r w:rsidRPr="00083790">
        <w:rPr>
          <w:sz w:val="28"/>
          <w:szCs w:val="28"/>
        </w:rPr>
        <w:t>) если ротор ЦНД расширяется быстрее цилиндра, следует ухудшить вакуум и прикрыть рециркуляцию конденсата в конденсатор.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е) </w:t>
      </w:r>
      <w:r>
        <w:rPr>
          <w:sz w:val="28"/>
          <w:szCs w:val="28"/>
        </w:rPr>
        <w:t>е</w:t>
      </w:r>
      <w:r w:rsidRPr="00083790">
        <w:rPr>
          <w:sz w:val="28"/>
          <w:szCs w:val="28"/>
        </w:rPr>
        <w:t>сли ротор ЦНД сокращается быстрее цилиндра, следует улучшать вакуум.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3.30. Температура свежего пара и пара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не должна иметь резких колебаний. Отклонения температуры пара при пусковых режимах и во время работы блока не должны превышать </w:t>
      </w:r>
      <w:r w:rsidRPr="00083790">
        <w:rPr>
          <w:sz w:val="28"/>
          <w:szCs w:val="28"/>
        </w:rPr>
        <w:sym w:font="Symbol" w:char="F02B"/>
      </w:r>
      <w:r w:rsidRPr="00083790">
        <w:rPr>
          <w:sz w:val="28"/>
          <w:szCs w:val="28"/>
        </w:rPr>
        <w:t>5</w:t>
      </w:r>
      <w:proofErr w:type="gramStart"/>
      <w:r w:rsidRPr="00083790">
        <w:rPr>
          <w:sz w:val="28"/>
          <w:szCs w:val="28"/>
        </w:rPr>
        <w:t xml:space="preserve"> 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и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10 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3.31. Резкое повышение оборотов или нагрузки из-за нарушения работы котла не  допускается.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3.32. Запрещается пуск турбины на холодном масле ниже 40 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Температура масла, поступающего на смазку подшипников (после маслоохл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дителей),  должна быть 40-45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Температура масла на сливе из подшипников не должна быть выше 65 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 При резком повышении температуры масла до 75</w:t>
      </w:r>
      <w:r w:rsidRPr="00083790">
        <w:rPr>
          <w:sz w:val="28"/>
          <w:szCs w:val="28"/>
        </w:rPr>
        <w:sym w:font="Symbol" w:char="F0B0"/>
      </w:r>
      <w:proofErr w:type="gramStart"/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 </w:t>
      </w:r>
      <w:proofErr w:type="gramStart"/>
      <w:r w:rsidRPr="00083790">
        <w:rPr>
          <w:sz w:val="28"/>
          <w:szCs w:val="28"/>
        </w:rPr>
        <w:t>на</w:t>
      </w:r>
      <w:proofErr w:type="gramEnd"/>
      <w:r w:rsidRPr="00083790">
        <w:rPr>
          <w:sz w:val="28"/>
          <w:szCs w:val="28"/>
        </w:rPr>
        <w:t xml:space="preserve"> одном из подшипников турбину следует остановить.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3.33. </w:t>
      </w:r>
      <w:proofErr w:type="spellStart"/>
      <w:r w:rsidRPr="00083790">
        <w:rPr>
          <w:sz w:val="28"/>
          <w:szCs w:val="28"/>
        </w:rPr>
        <w:t>Валоповоротное</w:t>
      </w:r>
      <w:proofErr w:type="spellEnd"/>
      <w:r w:rsidRPr="00083790">
        <w:rPr>
          <w:sz w:val="28"/>
          <w:szCs w:val="28"/>
        </w:rPr>
        <w:t xml:space="preserve"> устройство отключается автоматически при повышении числа оборотов. Электродвигатель </w:t>
      </w:r>
      <w:proofErr w:type="spellStart"/>
      <w:r w:rsidRPr="00083790">
        <w:rPr>
          <w:sz w:val="28"/>
          <w:szCs w:val="28"/>
        </w:rPr>
        <w:t>валоповоротного</w:t>
      </w:r>
      <w:proofErr w:type="spellEnd"/>
      <w:r w:rsidRPr="00083790">
        <w:rPr>
          <w:sz w:val="28"/>
          <w:szCs w:val="28"/>
        </w:rPr>
        <w:t xml:space="preserve"> устройства отключается при помощи конечного выключат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ля.</w:t>
      </w:r>
    </w:p>
    <w:p w:rsidR="00E56028" w:rsidRPr="00083790" w:rsidRDefault="00E56028" w:rsidP="00E56028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3.34. Во время прогрева, повышения оборотов и </w:t>
      </w:r>
      <w:proofErr w:type="spellStart"/>
      <w:r w:rsidRPr="00083790">
        <w:rPr>
          <w:sz w:val="28"/>
          <w:szCs w:val="28"/>
        </w:rPr>
        <w:t>нагружения</w:t>
      </w:r>
      <w:proofErr w:type="spellEnd"/>
      <w:r w:rsidRPr="00083790">
        <w:rPr>
          <w:sz w:val="28"/>
          <w:szCs w:val="28"/>
        </w:rPr>
        <w:t xml:space="preserve"> турбины следить за показаниями приборов:</w:t>
      </w:r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искривления вала;</w:t>
      </w:r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вибрации подшипников;</w:t>
      </w:r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осевого сдвига роторов;</w:t>
      </w:r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относительного удлинения роторов;</w:t>
      </w:r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показывающих температуру металла верха и низа ЦВД, ЦСД, фланцев и шп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лек;</w:t>
      </w:r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</w:t>
      </w:r>
      <w:proofErr w:type="gramStart"/>
      <w:r w:rsidRPr="00083790">
        <w:rPr>
          <w:sz w:val="28"/>
          <w:szCs w:val="28"/>
        </w:rPr>
        <w:t>показывающих температуру масла на входе и сливе из подшипников;</w:t>
      </w:r>
      <w:proofErr w:type="gramEnd"/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показывающих температуру баббита колодок упорного подшипника;</w:t>
      </w:r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</w:t>
      </w:r>
      <w:proofErr w:type="gramStart"/>
      <w:r w:rsidRPr="00083790">
        <w:rPr>
          <w:sz w:val="28"/>
          <w:szCs w:val="28"/>
        </w:rPr>
        <w:t>показывающих давление и температуру пара в контролируемых точках;</w:t>
      </w:r>
      <w:proofErr w:type="gramEnd"/>
    </w:p>
    <w:p w:rsidR="00E56028" w:rsidRPr="00083790" w:rsidRDefault="00E56028" w:rsidP="00E56028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</w:t>
      </w:r>
      <w:proofErr w:type="gramStart"/>
      <w:r w:rsidRPr="00083790">
        <w:rPr>
          <w:sz w:val="28"/>
          <w:szCs w:val="28"/>
        </w:rPr>
        <w:t>показывающих</w:t>
      </w:r>
      <w:proofErr w:type="gramEnd"/>
      <w:r w:rsidRPr="00083790">
        <w:rPr>
          <w:sz w:val="28"/>
          <w:szCs w:val="28"/>
        </w:rPr>
        <w:t xml:space="preserve"> вакуум, уровень воды в конденсаторе.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3.35. После синхронизации турбогенератора отключить указатель искривления вала.</w:t>
      </w:r>
    </w:p>
    <w:p w:rsidR="00E56028" w:rsidRPr="00083790" w:rsidRDefault="00E56028" w:rsidP="00E56028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3.36. Если при изменении нагрузки путём воздействия на ключ в сторону 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пр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бавить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 xml:space="preserve"> турбина не увеличивает нагрузку, следует повернуть ключ в сторону 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уб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вить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 xml:space="preserve">, чтобы снять поданное воздействие на повышение нагрузки во избежание </w:t>
      </w:r>
      <w:proofErr w:type="spellStart"/>
      <w:r w:rsidRPr="00083790">
        <w:rPr>
          <w:sz w:val="28"/>
          <w:szCs w:val="28"/>
        </w:rPr>
        <w:t>н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броса</w:t>
      </w:r>
      <w:proofErr w:type="spellEnd"/>
      <w:r w:rsidRPr="00083790">
        <w:rPr>
          <w:sz w:val="28"/>
          <w:szCs w:val="28"/>
        </w:rPr>
        <w:t xml:space="preserve"> нагрузки (при снятии поданного воздействия стрелка </w:t>
      </w:r>
      <w:proofErr w:type="spellStart"/>
      <w:r w:rsidRPr="00083790">
        <w:rPr>
          <w:sz w:val="28"/>
          <w:szCs w:val="28"/>
        </w:rPr>
        <w:t>мегаваттметра</w:t>
      </w:r>
      <w:proofErr w:type="spellEnd"/>
      <w:r w:rsidRPr="00083790">
        <w:rPr>
          <w:sz w:val="28"/>
          <w:szCs w:val="28"/>
        </w:rPr>
        <w:t xml:space="preserve"> покажет уменьшение нагрузки). Дальнейшее </w:t>
      </w:r>
      <w:proofErr w:type="spellStart"/>
      <w:r w:rsidRPr="00083790">
        <w:rPr>
          <w:sz w:val="28"/>
          <w:szCs w:val="28"/>
        </w:rPr>
        <w:t>нагружение</w:t>
      </w:r>
      <w:proofErr w:type="spellEnd"/>
      <w:r w:rsidRPr="00083790">
        <w:rPr>
          <w:sz w:val="28"/>
          <w:szCs w:val="28"/>
        </w:rPr>
        <w:t xml:space="preserve"> турбины запрещается до выяснения причины, по которой турбина не увеличила нагрузку.</w:t>
      </w:r>
    </w:p>
    <w:p w:rsidR="00E56028" w:rsidRPr="00083790" w:rsidRDefault="00E56028" w:rsidP="00E56028">
      <w:pPr>
        <w:tabs>
          <w:tab w:val="left" w:pos="720"/>
        </w:tabs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3.37. Работа турбины с полностью открытым сервомотором регулирующих кл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 xml:space="preserve">панов </w:t>
      </w:r>
      <w:r w:rsidRPr="00083790">
        <w:rPr>
          <w:sz w:val="28"/>
          <w:szCs w:val="28"/>
          <w:u w:val="single"/>
        </w:rPr>
        <w:t>запрещается</w:t>
      </w:r>
      <w:r w:rsidRPr="00083790">
        <w:rPr>
          <w:sz w:val="28"/>
          <w:szCs w:val="28"/>
        </w:rPr>
        <w:t>.</w:t>
      </w:r>
    </w:p>
    <w:p w:rsidR="00E56028" w:rsidRDefault="00E56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E56028" w:rsidRDefault="00E56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Законспектировать инструкцию.</w:t>
      </w:r>
    </w:p>
    <w:p w:rsidR="00E56028" w:rsidRPr="00E56028" w:rsidRDefault="00E56028">
      <w:pPr>
        <w:rPr>
          <w:rFonts w:ascii="Times New Roman" w:hAnsi="Times New Roman" w:cs="Times New Roman"/>
          <w:sz w:val="24"/>
          <w:szCs w:val="24"/>
        </w:rPr>
      </w:pPr>
    </w:p>
    <w:sectPr w:rsidR="00E56028" w:rsidRPr="00E56028" w:rsidSect="007E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1B1E"/>
    <w:multiLevelType w:val="singleLevel"/>
    <w:tmpl w:val="3DB8234E"/>
    <w:lvl w:ilvl="0">
      <w:start w:val="3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">
    <w:nsid w:val="5130735E"/>
    <w:multiLevelType w:val="singleLevel"/>
    <w:tmpl w:val="246EF3B4"/>
    <w:lvl w:ilvl="0">
      <w:start w:val="7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8"/>
          <w:szCs w:val="28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8"/>
          <w:szCs w:val="28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revisionView w:inkAnnotations="0"/>
  <w:defaultTabStop w:val="708"/>
  <w:characterSpacingControl w:val="doNotCompress"/>
  <w:savePreviewPicture/>
  <w:compat/>
  <w:rsids>
    <w:rsidRoot w:val="00E56028"/>
    <w:rsid w:val="007E4E24"/>
    <w:rsid w:val="00E5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1930</Words>
  <Characters>11006</Characters>
  <Application>Microsoft Office Word</Application>
  <DocSecurity>0</DocSecurity>
  <Lines>91</Lines>
  <Paragraphs>25</Paragraphs>
  <ScaleCrop>false</ScaleCrop>
  <Company/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204главный</cp:lastModifiedBy>
  <cp:revision>1</cp:revision>
  <dcterms:created xsi:type="dcterms:W3CDTF">2022-01-26T02:27:00Z</dcterms:created>
  <dcterms:modified xsi:type="dcterms:W3CDTF">2022-01-26T02:38:00Z</dcterms:modified>
</cp:coreProperties>
</file>