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37" w:rsidRPr="003B4737" w:rsidRDefault="003B4737" w:rsidP="003B4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Вопросы для самоконтроля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Назначение подшипников качения.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Устройство подшипников качения.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Достоинства и недостатки подшипников качения.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Классификация подшипников качения.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Серии подшипников, их влияние на габаритные размеры, грузоподъемность и быстроходность.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Классы точности и ряды радиальных зазоров.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Какую нагрузку воспринимают различные типы подшипников?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Из каких материалов изготавливают детали подшипников?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Почему роликовые подшипники воспринимают большую </w:t>
      </w:r>
      <w:proofErr w:type="gramStart"/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нагрузку</w:t>
      </w:r>
      <w:proofErr w:type="gramEnd"/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шариковые?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указывается в условном обозначении подшипника?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Назначение подшипников качения, их преимущества и недостатки в сравнении с подшипниками скольжения.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Классификация подшипников качения по форме тел качения и направлению воспринимаемой нагрузки.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Расшифровка маркировки подшипников (порядок расположения цифр в условном обозначении и их назначение).</w:t>
      </w:r>
    </w:p>
    <w:p w:rsidR="003B4737" w:rsidRPr="003B4737" w:rsidRDefault="003B4737" w:rsidP="003B4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737">
        <w:rPr>
          <w:rFonts w:ascii="Times New Roman" w:eastAsia="Times New Roman" w:hAnsi="Times New Roman" w:cs="Times New Roman"/>
          <w:color w:val="000000"/>
          <w:sz w:val="28"/>
          <w:szCs w:val="28"/>
        </w:rPr>
        <w:t>- Материал и термическая обработка деталей подшипников.</w:t>
      </w:r>
    </w:p>
    <w:sectPr w:rsidR="003B4737" w:rsidRPr="003B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1"/>
  <w:proofState w:spelling="clean" w:grammar="clean"/>
  <w:defaultTabStop w:val="708"/>
  <w:characterSpacingControl w:val="doNotCompress"/>
  <w:compat>
    <w:useFELayout/>
  </w:compat>
  <w:rsids>
    <w:rsidRoot w:val="003B4737"/>
    <w:rsid w:val="003B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9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Company>NPO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№8</dc:creator>
  <cp:keywords/>
  <dc:description/>
  <cp:lastModifiedBy>Кабинет №8</cp:lastModifiedBy>
  <cp:revision>2</cp:revision>
  <dcterms:created xsi:type="dcterms:W3CDTF">2022-01-27T02:38:00Z</dcterms:created>
  <dcterms:modified xsi:type="dcterms:W3CDTF">2022-01-27T02:40:00Z</dcterms:modified>
</cp:coreProperties>
</file>