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FC0BD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Ссылка    resh.edu.ru</w:t>
      </w:r>
    </w:p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3 февраля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202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год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гр.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ПК 18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Тема: </w:t>
      </w:r>
      <w:bookmarkStart w:id="0" w:name="_dx_frag_StartFragment"/>
      <w:bookmarkEnd w:id="0"/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баскетбольных и набивных мячей в горизонтальную и вертикальную цели.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Краткое описание. 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В данном уроке рассматриваются различные способы метания снарядов в горизонтальную и вертикальную цели, а также режим питания спортсменов.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Глоссарий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bookmarkStart w:id="1" w:name="_GJDGXS"/>
      <w:bookmarkEnd w:id="1"/>
      <w:r>
        <w:rPr>
          <w:rFonts w:ascii="Times New Roman" w:hAnsi="Times New Roman"/>
          <w:b w:val="1"/>
          <w:color w:val="1D1D1B"/>
          <w:sz w:val="28"/>
          <w:shd w:val="clear" w:fill="FFFFFF"/>
        </w:rPr>
        <w:t>Вертикальная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цель для метания, расположенная на высоте, перпендикулярно земле.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Горизонтальная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цель для метания, расположенная на плоскости (земле).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Набивной мяч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утяжеленный спортивный снаряд.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Режим питания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это распределение пищи в течение дня по времени, калорийности и объему и др.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литература: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Лях В.И. Физическая культура. 10–11 классы: учеб. для общеобразоват. учреждений; под ред. В. И. Ляха. – 7-е изд. – М. : Просвещение, 2012. – 237 с.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Дополнительная литература:</w:t>
      </w:r>
    </w:p>
    <w:p>
      <w:pPr>
        <w:numPr>
          <w:ilvl w:val="0"/>
          <w:numId w:val="2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Погадаев Г. И. Физическая культура. Базовый уровень. 10–11 кл.: учебник. – 2-е изд., стереотип. – М. : Дрофа, 2014. – 271, [1] с.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Интернет-ресурсы:</w:t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Единое окно доступа к информационным ресурсам [Электронный ресурс]. М. 2005 – 2018. URL: 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"http://window.edu.ru/"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http://window.edu.ru/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(дата обращения: 02.07.2018).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ТЕОРЕТИЧЕСКИЙ МАТЕРИАЛ ДЛЯ САМОСТОЯТЕЛЬНОГО ИЗУЧЕНИЯ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Метания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 xml:space="preserve"> – это легкоатлетические упражнения со снарядом, относящиеся к ациклическому типу упражнений, которые требует «взрывных» усилий. Все метания хорошо развивают равновесие, глазомер, снимают мышечные зажимы и благотворно влияют на ЦНС. Средством обучения техникам метаний являются упражнения и игры с различными по размеру и весу мячами – теннисными, баскетбольными, набивными. Работа с мячами помогает получить навыки, необходимые для спортивных игр, гимнастики и легкой атлетики, а также развить координацию, гибкость и ловкость. Существует множество способов метания предметов, однако их применение зависит от веса и размера снаряда, расстояния до цели, ее размера и месторасположения. Горизонтальная цель размещается на плоскости, а вертикальная, как правило, на высоте выше уровня глаз метателя. Каждое упражнение в метании - поступательное движение, в котором различают четыре фазы: 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подготовительную, прицеливание, замах, бросок.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набивного мяча в вертикальную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выполняется из приседа, броском руками от груди. Возьмите набивной мяч и встаньте на некотором расстоянии цели, ноги на ширине плеч. Держите мяч двумя руками перед грудью. Выполните присед до параллели с полом, упор на пятки. Затем, всем весом нужно передать мячу инерцию, выпрыгивая вверх, толкнуть мяч по направлению к цели.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набивного мяча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в 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горизонтальную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, расположенную на земле совершается двумя руками из-за головы. Держа мяч над головой, максимально прогнуться назад, руки слегка согнуты. Выполнить сильный бросок в цель, точным хлестким движением. Тоже самое можно выполнять стоя на коленях.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баскетбольного мяча в вертикальную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выполняется двумя руками от груди или одной рукой от плеча. Как правило, такие броски выполняются в корзину. Стартовое положение по время броска: локоть находится строго по перпендикуляру к земле под мячом. Рука согнута в локте под углом 90 градусов. Предплечье направлено строго на кольцо. Из этой позиции начинается движение бросающей руки вверх, а вторая рука отпускает мяч. В конце расслабленная кисть делает мягкое движение вперед, направляя мяч на кольцо, придавая мячу обратное вращение.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баскетбольного мяча в горизонтальную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применяется в передачах мяча в баскетболе. Когда необходимо точно рассчитать расстояние для удара мяча об землю при передаче партнеру.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 Передача двумя руками от груди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применяется достаточно часто, когда расстояние до партнера не велико. Мяч посылается резким выпрямлением рук направляя мяч так, чтобы он ударился об площадки и отскочил точно в руки партнеру.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Передача двумя руками снизу.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Для выполнения замаха руками с мячом описывают небольшое кругообразное движение в лучезапястных суставах и несколько опускают их вниз, затем резко выпрямляют, толкая мяч от груди в направлении цели. Заканчивается передача активным движением пальцев и кистей вперед и разгибанием ног.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Режим питания у спортсменов состоит из обязательных приемов пищи от 4-х раз в день. Это стандартные завтрак, обед, полдник и ужин, плюс дополнительные приемы пищи, например, на дистанции. Отличительная особенность спортивного питания заключается в повышенном содержании в рационе белка, или протеина. Это связано в первую очередь с процессом катаболизма при спортивных тренировках. Физические упражнения должны начинаться не ранее, чем через 2 ч. после приема пищи. В день соревнований, после еды должно пройти 3,5 ч. После окончания тренировочных занятий прием пищи рекомендуется только спустя 30-40 мин.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Если рассматривать калорийность, то в процентном соотношении она распределяется так: завтрак — 25—30%, обед — 30—35%, полдник — 15%, ужин — 25—30%. Это соотношение может варьироваться в зависимости от времени основных тренировок. В день развивающей или силовой тренировки калорийность может достигать до 7000 ккал, а в день отдыха резко снижаться — до 2500—3000 ккал.</w:t>
      </w:r>
    </w:p>
    <w:p>
      <w:pPr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Калорийная «стоимость» ежедневного </w:t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instrText>HYPERLINK "https://all-gigiena.ru/lit/gigiena-gabovich-shaxbazyan/kachestvennij-sostav-pishevogo-raciona"</w:instrText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t>пищевого рациона</w:t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спортсмена должна зависеть средних энергозатрат за неделю</w:t>
      </w: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Тезаурус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Вертикальная цель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цель для метания, расположенная на высоте, перпендикулярно земле.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Горизонтальная цель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цель для метания, расположенная на плоскости (земле).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Набивной мяч 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– утяжеленный спортивный снаряд.</w:t>
      </w:r>
    </w:p>
    <w:p>
      <w:pP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Режим питания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это распределение пищи в течение дня по времени, калорийности и объему и др.</w:t>
      </w:r>
    </w:p>
    <w:p>
      <w:pP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</w:p>
    <w:p>
      <w:pPr>
        <w:ind w:hanging="0" w:left="-135"/>
        <w:jc w:val="left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FF0000"/>
          <w:sz w:val="28"/>
        </w:rPr>
        <w:t>Конспект от руки, фото в вайбер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03C5E29"/>
    <w:multiLevelType w:val="hybridMultilevel"/>
    <w:lvl w:ilvl="0" w:tplc="4C2FE2EF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601CF9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9F135A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7F329A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E6DA390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0EDACA7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77FFFDE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85E719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10CC432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730B7ED1"/>
    <w:multiLevelType w:val="hybridMultilevel"/>
    <w:lvl w:ilvl="0" w:tplc="578AE257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1A7A06E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CA86D38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CE5E77F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BACB04D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7F7812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A222AEA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7C656B0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26D727D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3732041C"/>
    <w:multiLevelType w:val="hybridMultilevel"/>
    <w:lvl w:ilvl="0" w:tplc="11F4464B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50ED942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AB5F690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B8CA869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425CA7D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8D1C68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2DD4C4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DECEEA2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A712406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