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19"/>
        <w:tblW w:w="104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4253"/>
        <w:gridCol w:w="2140"/>
      </w:tblGrid>
      <w:tr w:rsidR="00864A47" w:rsidRPr="00864A47" w:rsidTr="00864A4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Наименование,</w:t>
            </w:r>
          </w:p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обозначение, размерность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Расчетная формула</w:t>
            </w:r>
          </w:p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(способ определения)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Величина</w:t>
            </w:r>
          </w:p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Объем топочной камеры V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т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,м</w:t>
            </w:r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3551для 640, 2850 для 420и 320</w:t>
            </w:r>
          </w:p>
        </w:tc>
      </w:tr>
      <w:tr w:rsidR="00864A47" w:rsidRPr="00864A47" w:rsidTr="00864A4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Полная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лечевоспринимающая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поверхность топки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л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т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м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1400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для 640, 890 для 420 и 320</w:t>
            </w:r>
          </w:p>
        </w:tc>
      </w:tr>
      <w:tr w:rsidR="00864A47" w:rsidRPr="00864A47" w:rsidTr="00864A4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Полная поверхность стен F </w:t>
            </w:r>
            <w:proofErr w:type="spellStart"/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ст</w:t>
            </w:r>
            <w:proofErr w:type="spellEnd"/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м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1895 для 640, 948 для 420 и 320</w:t>
            </w:r>
          </w:p>
        </w:tc>
      </w:tr>
      <w:tr w:rsidR="00864A47" w:rsidRPr="00864A47" w:rsidTr="00864A4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Степень экранизации топки ψ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л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т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/ F </w:t>
            </w:r>
            <w:proofErr w:type="spellStart"/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Температура газов на выходе из топки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υ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т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 xml:space="preserve">,,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u w:val="single"/>
                <w:lang w:eastAsia="ru-RU"/>
              </w:rPr>
              <w:t>примечание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t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 xml:space="preserve">1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берется из характеристики топлива, </w:t>
            </w:r>
            <w:proofErr w:type="spellStart"/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табл</w:t>
            </w:r>
            <w:proofErr w:type="spellEnd"/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t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1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-100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Поправочный коэффициент β,</w:t>
            </w:r>
          </w:p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А-</w:t>
            </w:r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температурный коэффициент для твердых топлив 1100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А/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υ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т</w:t>
            </w:r>
            <w:proofErr w:type="spellEnd"/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,,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Условный коэффициент загрязнения поверхности ζ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[1, табл. 4.8]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0,45-0,50</w:t>
            </w:r>
          </w:p>
        </w:tc>
      </w:tr>
      <w:tr w:rsidR="00864A47" w:rsidRPr="00864A47" w:rsidTr="00864A4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Степень черноты факела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т</w:t>
            </w:r>
            <w:proofErr w:type="spell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ζ * β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Коэффициент избытка воздуха в топке α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т</w:t>
            </w:r>
            <w:proofErr w:type="gram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[1, табл. 1.7]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  <w:t>1,15-1,20</w:t>
            </w:r>
          </w:p>
        </w:tc>
      </w:tr>
      <w:tr w:rsidR="00864A47" w:rsidRPr="00864A47" w:rsidTr="00864A4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Присосы воздуха в топку Δ α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т</w:t>
            </w:r>
            <w:proofErr w:type="gram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[1, табл. 1.8]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  <w:t>0,04</w:t>
            </w:r>
          </w:p>
        </w:tc>
      </w:tr>
      <w:tr w:rsidR="00864A47" w:rsidRPr="00864A47" w:rsidTr="00864A4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Присосы воздуха в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пылесистему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Δα</w:t>
            </w:r>
            <w:proofErr w:type="spellStart"/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пл</w:t>
            </w:r>
            <w:proofErr w:type="spellEnd"/>
            <w:proofErr w:type="gram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[1, </w:t>
            </w:r>
            <w:proofErr w:type="spellStart"/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  <w:t>0,03</w:t>
            </w:r>
          </w:p>
        </w:tc>
      </w:tr>
      <w:tr w:rsidR="00864A47" w:rsidRPr="00864A47" w:rsidTr="00864A47">
        <w:tc>
          <w:tcPr>
            <w:tcW w:w="40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Температура горячего воздуха t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г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.в</w:t>
            </w:r>
            <w:proofErr w:type="spellEnd"/>
            <w:proofErr w:type="gram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[1, табл. 1.6]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  <w:t>240</w:t>
            </w:r>
          </w:p>
        </w:tc>
      </w:tr>
      <w:tr w:rsidR="00864A47" w:rsidRPr="00864A47" w:rsidTr="00864A4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Энтальпия горячего воздуха Н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 xml:space="preserve">0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г.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в</w:t>
            </w:r>
            <w:proofErr w:type="spellEnd"/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HV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-диаграмма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Интрополяция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по вашим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даннам</w:t>
            </w:r>
            <w:proofErr w:type="spellEnd"/>
          </w:p>
        </w:tc>
      </w:tr>
      <w:tr w:rsidR="00864A47" w:rsidRPr="00864A47" w:rsidTr="00864A47">
        <w:tc>
          <w:tcPr>
            <w:tcW w:w="40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Энтальпия холодного воздуха Н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 xml:space="preserve">0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х.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в</w:t>
            </w:r>
            <w:proofErr w:type="spellEnd"/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1,32 *t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хв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* V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в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0</w:t>
            </w:r>
            <w:proofErr w:type="gramEnd"/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Отношение количества воздуха на выходе из воздухоподогревателя к теоретически 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необходимому</w:t>
            </w:r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β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,,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α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т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Δ α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т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Δ α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пл</w:t>
            </w:r>
            <w:proofErr w:type="spellEnd"/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rPr>
          <w:trHeight w:val="403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Тепло, вносимое с воздухом </w:t>
            </w:r>
            <w:proofErr w:type="spellStart"/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Q</w:t>
            </w:r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в</w:t>
            </w:r>
            <w:proofErr w:type="spell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β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,, *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Н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 xml:space="preserve">0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г.в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 xml:space="preserve">. +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(Δ α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т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+ Δ α</w:t>
            </w:r>
            <w:proofErr w:type="spellStart"/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пл</w:t>
            </w:r>
            <w:proofErr w:type="spellEnd"/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)* Н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 xml:space="preserve">0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х.в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.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Энтальпия газов на выходе из топки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т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,,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u w:val="single"/>
                <w:lang w:eastAsia="ru-RU"/>
              </w:rPr>
              <w:t>примечание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находится при температуре газов на выходе из топки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υ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т</w:t>
            </w:r>
            <w:proofErr w:type="spellEnd"/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,,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HV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-диаграмма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Тепло, переданное излучение в топке </w:t>
            </w:r>
            <w:proofErr w:type="spellStart"/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Q</w:t>
            </w:r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л</w:t>
            </w:r>
            <w:proofErr w:type="spell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φ* (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Q</w:t>
            </w:r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т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т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,,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rPr>
          <w:trHeight w:val="561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Полное тепловыделение в топке 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Q</w:t>
            </w:r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Q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р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р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((100-q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3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-q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6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) /100)+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Q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в</w:t>
            </w:r>
            <w:proofErr w:type="spellEnd"/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Тепловая нагрузка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лучевоспринимаемой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поверхности нагрева </w:t>
            </w:r>
            <w:proofErr w:type="spellStart"/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q</w:t>
            </w:r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т</w:t>
            </w:r>
            <w:proofErr w:type="spell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B</w:t>
            </w:r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р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*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Q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л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) /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л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т</w:t>
            </w:r>
            <w:proofErr w:type="spellEnd"/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Видимое тепловыделение топочного объема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q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т</w:t>
            </w:r>
            <w:proofErr w:type="spellEnd"/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val="en-US" w:eastAsia="ru-RU"/>
              </w:rPr>
              <w:t>v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u w:val="single"/>
                <w:lang w:eastAsia="ru-RU"/>
              </w:rPr>
              <w:t>примечание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Q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н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р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низшая теплота сгорания берется в кДж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B</w:t>
            </w:r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р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*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Q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н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р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) /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V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т</w:t>
            </w:r>
            <w:proofErr w:type="spellEnd"/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Коэффициент, учитывающий загрязнение ширм, расположенных в выходном окне топки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ψ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ок</w:t>
            </w:r>
            <w:proofErr w:type="spellEnd"/>
            <w:proofErr w:type="gram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Ψ*ζ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Средняя суммарная теплоемкость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продуктов сгорания VC ср, 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u w:val="single"/>
                <w:lang w:eastAsia="ru-RU"/>
              </w:rPr>
              <w:t>примечание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υ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теоретическая температура горения в топке =2050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0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Q</w:t>
            </w:r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т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Нт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val="en-US" w:eastAsia="ru-RU"/>
              </w:rPr>
              <w:t>,,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)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/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υа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–υ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val="en-US" w:eastAsia="ru-RU"/>
              </w:rPr>
              <w:t>т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val="en-US" w:eastAsia="ru-RU"/>
              </w:rPr>
              <w:t>,,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Эффективная толщина излучаемого слоя в топочной камере S , мм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3,6 *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Vт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)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/F </w:t>
            </w:r>
            <w:proofErr w:type="spellStart"/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ст</w:t>
            </w:r>
            <w:proofErr w:type="spellEnd"/>
            <w:proofErr w:type="gramEnd"/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rPr>
          <w:trHeight w:val="825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Коэффициент ослабления лучей трехатомными газами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kг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rп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1/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мМПа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u w:val="single"/>
                <w:lang w:eastAsia="ru-RU"/>
              </w:rPr>
              <w:t>примечание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r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но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r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п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берется из расчетов </w:t>
            </w:r>
            <w:proofErr w:type="spellStart"/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табл</w:t>
            </w:r>
            <w:proofErr w:type="spellEnd"/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V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ср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средняя температура газов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val="en-US" w:eastAsia="ru-RU"/>
              </w:rPr>
            </w:pPr>
            <w:r w:rsidRPr="00864A47">
              <w:rPr>
                <w:rFonts w:ascii="Arial" w:eastAsia="Times New Roman" w:hAnsi="Arial" w:cs="Arial"/>
                <w:position w:val="-36"/>
                <w:sz w:val="28"/>
                <w:szCs w:val="28"/>
                <w:lang w:eastAsia="ru-RU"/>
              </w:rPr>
              <w:object w:dxaOrig="4060" w:dyaOrig="8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.75pt;height:36pt" o:ole="">
                  <v:imagedata r:id="rId8" o:title=""/>
                </v:shape>
                <o:OLEObject Type="Embed" ProgID="Equation.3" ShapeID="_x0000_i1025" DrawAspect="Content" ObjectID="_1705419977" r:id="rId9"/>
              </w:objec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Коэффициент ослабления лучей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золовыми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частицами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kзл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зл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1/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мМПа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u w:val="single"/>
                <w:lang w:eastAsia="ru-RU"/>
              </w:rPr>
              <w:t>примечание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: </w:t>
            </w:r>
            <m:oMath>
              <m:r>
                <w:rPr>
                  <w:rFonts w:ascii="Cambria Math" w:eastAsia="Times New Roman" w:hAnsi="Cambria Math" w:cs="Times New Roman CYR"/>
                  <w:sz w:val="24"/>
                  <w:szCs w:val="24"/>
                  <w:lang w:val="en-US" w:eastAsia="ru-RU"/>
                </w:rPr>
                <m:t>ρ</m:t>
              </m:r>
              <m:r>
                <w:rPr>
                  <w:rFonts w:ascii="Cambria Math" w:eastAsia="Times New Roman" w:hAnsi="Cambria Math" w:cs="Times New Roman CYR"/>
                  <w:sz w:val="24"/>
                  <w:szCs w:val="24"/>
                  <w:lang w:eastAsia="ru-RU"/>
                </w:rPr>
                <m:t>-плотность дымовых газов=1300 г/м</m:t>
              </m:r>
            </m:oMath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μ-</w:t>
            </w:r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безразмерная концентрация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золовых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частиц из расчетов табл.5, </w:t>
            </w:r>
            <m:oMath>
              <m:r>
                <w:rPr>
                  <w:rFonts w:ascii="Cambria Math" w:eastAsia="Times New Roman" w:hAnsi="Cambria Math" w:cs="Times New Roman CYR"/>
                  <w:sz w:val="24"/>
                  <w:szCs w:val="24"/>
                  <w:lang w:val="en-US" w:eastAsia="ru-RU"/>
                </w:rPr>
                <m:t>d</m:t>
              </m:r>
            </m:oMath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- эффективный диаметр золовых частиц=16, </w:t>
            </w:r>
            <m:oMath>
              <m:r>
                <w:rPr>
                  <w:rFonts w:ascii="Cambria Math" w:eastAsia="Times New Roman" w:hAnsi="Cambria Math" w:cs="Times New Roman CYR"/>
                  <w:sz w:val="24"/>
                  <w:szCs w:val="24"/>
                  <w:lang w:val="en-US" w:eastAsia="ru-RU"/>
                </w:rPr>
                <m:t>U</m:t>
              </m:r>
            </m:oMath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- температура газов на выходе из топки из расчетов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υ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т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,,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скобка (υ*d)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находитсяв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степени 0,67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 CYR"/>
                        <w:i/>
                        <w:sz w:val="24"/>
                        <w:szCs w:val="24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 CYR"/>
                        <w:sz w:val="24"/>
                        <w:szCs w:val="24"/>
                        <w:lang w:val="en-US" w:eastAsia="ru-RU"/>
                      </w:rPr>
                      <m:t>43*ρ*μ</m:t>
                    </m:r>
                  </m:num>
                  <m:den>
                    <m:r>
                      <w:rPr>
                        <w:rFonts w:ascii="Cambria Math" w:eastAsia="Times New Roman" w:hAnsi="Cambria Math" w:cs="Times New Roman CYR"/>
                        <w:sz w:val="24"/>
                        <w:szCs w:val="24"/>
                        <w:lang w:val="en-US" w:eastAsia="ru-RU"/>
                      </w:rPr>
                      <m:t>(U*d)</m:t>
                    </m:r>
                  </m:den>
                </m:f>
              </m:oMath>
            </m:oMathPara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Коэффициент ослабления лучей частицами горячего кокса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Кк</w:t>
            </w:r>
            <w:proofErr w:type="spell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[1.43]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0,5</w:t>
            </w:r>
          </w:p>
        </w:tc>
      </w:tr>
      <w:tr w:rsidR="00864A47" w:rsidRPr="00864A47" w:rsidTr="00864A4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Коэффициент ослабления лучей топочной средой ќ,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u w:val="single"/>
                <w:lang w:eastAsia="ru-RU"/>
              </w:rPr>
              <w:t>примечание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=1,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S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эффективная толщина излучаемого слоя в топочной камере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k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val="en-US" w:eastAsia="ru-RU"/>
              </w:rPr>
              <w:t>r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п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Кк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+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k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зл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зл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)*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*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Число Больцмана для камеры сгорания В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position w:val="-30"/>
                <w:sz w:val="24"/>
                <w:szCs w:val="24"/>
                <w:lang w:val="en-US" w:eastAsia="ru-RU"/>
              </w:rPr>
              <w:object w:dxaOrig="2079" w:dyaOrig="760">
                <v:shape id="_x0000_i1026" type="#_x0000_t75" style="width:100.5pt;height:36pt" o:ole="">
                  <v:imagedata r:id="rId10" o:title=""/>
                </v:shape>
                <o:OLEObject Type="Embed" ProgID="Equation.3" ShapeID="_x0000_i1026" DrawAspect="Content" ObjectID="_1705419978" r:id="rId11"/>
              </w:objec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Диаметр внутренних экранных труб d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1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/δ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По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конструктивным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характеристикам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60/6</w:t>
            </w:r>
          </w:p>
        </w:tc>
      </w:tr>
      <w:tr w:rsidR="00864A47" w:rsidRPr="00864A47" w:rsidTr="00864A4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Шаг между трубами экрана </w:t>
            </w:r>
          </w:p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S, мм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По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конструктивным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характеристикам</w:t>
            </w:r>
            <w:proofErr w:type="spellEnd"/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64</w:t>
            </w:r>
          </w:p>
        </w:tc>
      </w:tr>
      <w:tr w:rsidR="00864A47" w:rsidRPr="00864A47" w:rsidTr="00864A4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Температура газов на выходе из топки (камеры сгорания)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υ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т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,,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u w:val="single"/>
                <w:lang w:eastAsia="ru-RU"/>
              </w:rPr>
              <w:t xml:space="preserve"> примечание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υ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теоретическая температура горения в топке =2050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0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υа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/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sym w:font="Symbol" w:char="F05B"/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1+(0,4/ В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val="en-US" w:eastAsia="ru-RU"/>
              </w:rPr>
              <w:t>0,6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)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sym w:font="Symbol" w:char="F05D"/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page" w:tblpX="1041" w:tblpY="-11640"/>
        <w:tblW w:w="105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4039"/>
        <w:gridCol w:w="32"/>
        <w:gridCol w:w="4221"/>
        <w:gridCol w:w="2126"/>
        <w:gridCol w:w="18"/>
      </w:tblGrid>
      <w:tr w:rsidR="00864A47" w:rsidRPr="00864A47" w:rsidTr="00864A47">
        <w:trPr>
          <w:gridBefore w:val="1"/>
          <w:wBefore w:w="72" w:type="dxa"/>
          <w:trHeight w:val="969"/>
        </w:trPr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lastRenderedPageBreak/>
              <w:t>Наименование, обозначение, размерность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Формула, способ нахождения</w:t>
            </w:r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Величина</w:t>
            </w:r>
          </w:p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rPr>
          <w:gridBefore w:val="1"/>
          <w:wBefore w:w="72" w:type="dxa"/>
          <w:trHeight w:val="597"/>
        </w:trPr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Диаметр труб, d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1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/d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2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мм/мм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 конструктивным характеристикам</w:t>
            </w:r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38/29для 640, 29/20для 420, 25/15для 320</w:t>
            </w:r>
          </w:p>
        </w:tc>
      </w:tr>
      <w:tr w:rsidR="00864A47" w:rsidRPr="00864A47" w:rsidTr="00864A47">
        <w:trPr>
          <w:gridBefore w:val="1"/>
          <w:wBefore w:w="72" w:type="dxa"/>
          <w:trHeight w:val="651"/>
        </w:trPr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Шаги труб, S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1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/S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2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мм/мм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 конструктивным характеристикам</w:t>
            </w:r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52/45для 640, 45/38для 420,38/31для 320</w:t>
            </w:r>
          </w:p>
        </w:tc>
      </w:tr>
      <w:tr w:rsidR="00864A47" w:rsidRPr="00864A47" w:rsidTr="00864A47">
        <w:trPr>
          <w:gridBefore w:val="1"/>
          <w:wBefore w:w="72" w:type="dxa"/>
          <w:trHeight w:val="651"/>
        </w:trPr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Число рядов по глубине, z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 конструктивным характеристикам</w:t>
            </w:r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58для 640,42для 420,38для 320</w:t>
            </w:r>
          </w:p>
        </w:tc>
      </w:tr>
      <w:tr w:rsidR="00864A47" w:rsidRPr="00864A47" w:rsidTr="00864A47">
        <w:trPr>
          <w:gridBefore w:val="1"/>
          <w:wBefore w:w="72" w:type="dxa"/>
          <w:trHeight w:val="651"/>
        </w:trPr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Поверхность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нагрева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,Н</w:t>
            </w:r>
            <w:proofErr w:type="spellEnd"/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м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 конструктивным характеристикам</w:t>
            </w:r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804для 640,725для 420,680 для 320</w:t>
            </w:r>
          </w:p>
        </w:tc>
      </w:tr>
      <w:tr w:rsidR="00864A47" w:rsidRPr="00864A47" w:rsidTr="00864A47">
        <w:trPr>
          <w:gridBefore w:val="1"/>
          <w:wBefore w:w="72" w:type="dxa"/>
          <w:trHeight w:val="651"/>
        </w:trPr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Лучевоспринимающая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поверхность нагрева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F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л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ш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м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 конструктивным характеристикам</w:t>
            </w:r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103 для 640, 95 для 420, 87 для 320</w:t>
            </w:r>
          </w:p>
        </w:tc>
      </w:tr>
      <w:tr w:rsidR="00864A47" w:rsidRPr="00864A47" w:rsidTr="00864A47">
        <w:trPr>
          <w:gridBefore w:val="1"/>
          <w:wBefore w:w="72" w:type="dxa"/>
          <w:trHeight w:val="419"/>
        </w:trPr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Расчетная поверхность нагрева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р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м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Н-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F</w:t>
            </w:r>
            <w:proofErr w:type="spellStart"/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л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ш</w:t>
            </w:r>
            <w:proofErr w:type="spellEnd"/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rPr>
          <w:gridBefore w:val="1"/>
          <w:wBefore w:w="72" w:type="dxa"/>
          <w:trHeight w:val="651"/>
        </w:trPr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Сечение для прохода газа,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f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г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м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 конструктивным характеристикам</w:t>
            </w:r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169 для 640, 153для 420, 148 для 320</w:t>
            </w:r>
          </w:p>
        </w:tc>
      </w:tr>
      <w:tr w:rsidR="00864A47" w:rsidRPr="00864A47" w:rsidTr="00864A47">
        <w:trPr>
          <w:gridBefore w:val="1"/>
          <w:wBefore w:w="72" w:type="dxa"/>
          <w:trHeight w:val="651"/>
        </w:trPr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Сечение для прохода пара,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f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м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 конструктивным характеристикам</w:t>
            </w:r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0,173для 640;0,157 для 420; 0,145 для 320</w:t>
            </w:r>
          </w:p>
        </w:tc>
      </w:tr>
      <w:tr w:rsidR="00864A47" w:rsidRPr="00864A47" w:rsidTr="00864A47">
        <w:trPr>
          <w:gridBefore w:val="1"/>
          <w:wBefore w:w="72" w:type="dxa"/>
          <w:trHeight w:val="651"/>
        </w:trPr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Дополнительная поверхность нагрева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доп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м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 конструктивным характеристикам</w:t>
            </w:r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56 для 640, 48 для 420, 36 для 320</w:t>
            </w:r>
          </w:p>
        </w:tc>
      </w:tr>
      <w:tr w:rsidR="00864A47" w:rsidRPr="00864A47" w:rsidTr="00864A47">
        <w:trPr>
          <w:gridBefore w:val="1"/>
          <w:wBefore w:w="72" w:type="dxa"/>
          <w:trHeight w:val="712"/>
        </w:trPr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Температура газов на входе</w:t>
            </w:r>
            <w:r w:rsidRPr="00864A47">
              <w:rPr>
                <w:rFonts w:ascii="Times New Roman CYR" w:eastAsia="Times New Roman" w:hAnsi="Times New Roman CYR" w:cs="Times New Roman CYR"/>
                <w:position w:val="-10"/>
                <w:sz w:val="24"/>
                <w:szCs w:val="24"/>
                <w:lang w:eastAsia="ru-RU"/>
              </w:rPr>
              <w:object w:dxaOrig="320" w:dyaOrig="340">
                <v:shape id="_x0000_i1027" type="#_x0000_t75" style="width:14.25pt;height:14.25pt" o:ole="">
                  <v:imagedata r:id="rId12" o:title=""/>
                </v:shape>
                <o:OLEObject Type="Embed" ProgID="Equation.3" ShapeID="_x0000_i1027" DrawAspect="Content" ObjectID="_1705419979" r:id="rId13"/>
              </w:objec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864A47">
              <w:rPr>
                <w:rFonts w:ascii="Symbol" w:eastAsia="Times New Roman" w:hAnsi="Symbol" w:cs="Symbol"/>
                <w:sz w:val="24"/>
                <w:szCs w:val="24"/>
                <w:lang w:eastAsia="ru-RU"/>
              </w:rPr>
              <w:t>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Из расчета топки при температуре газов на выходе из топки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υ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т</w:t>
            </w:r>
            <w:proofErr w:type="spellEnd"/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,,</w:t>
            </w:r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rPr>
          <w:gridBefore w:val="1"/>
          <w:wBefore w:w="72" w:type="dxa"/>
          <w:trHeight w:val="712"/>
        </w:trPr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Энтальпия газов на входе,</w:t>
            </w:r>
          </w:p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position w:val="-10"/>
                <w:sz w:val="24"/>
                <w:szCs w:val="24"/>
                <w:lang w:eastAsia="ru-RU"/>
              </w:rPr>
              <w:object w:dxaOrig="400" w:dyaOrig="340">
                <v:shape id="_x0000_i1028" type="#_x0000_t75" style="width:21.75pt;height:14.25pt" o:ole="">
                  <v:imagedata r:id="rId14" o:title=""/>
                </v:shape>
                <o:OLEObject Type="Embed" ProgID="Equation.3" ShapeID="_x0000_i1028" DrawAspect="Content" ObjectID="_1705419980" r:id="rId15"/>
              </w:objec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кДж/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HV-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диаграмма</w:t>
            </w:r>
            <w:proofErr w:type="spellEnd"/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rPr>
          <w:gridBefore w:val="1"/>
          <w:wBefore w:w="72" w:type="dxa"/>
          <w:trHeight w:val="712"/>
        </w:trPr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Эффективная толщина излучающего слоя S, мм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 расчетных характеристик</w:t>
            </w:r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2,92 для 640; 1,87 для 420 и 320</w:t>
            </w:r>
          </w:p>
        </w:tc>
      </w:tr>
      <w:tr w:rsidR="00864A47" w:rsidRPr="00864A47" w:rsidTr="00864A47">
        <w:trPr>
          <w:gridBefore w:val="1"/>
          <w:wBefore w:w="72" w:type="dxa"/>
          <w:trHeight w:val="712"/>
        </w:trPr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Число лент по ширме n, </w:t>
            </w:r>
            <w:proofErr w:type="spellStart"/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 конструктивным характеристикам</w:t>
            </w:r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13для 640, 10 для 420, 8 для 320</w:t>
            </w:r>
          </w:p>
        </w:tc>
      </w:tr>
      <w:tr w:rsidR="00864A47" w:rsidRPr="00864A47" w:rsidTr="00864A47">
        <w:trPr>
          <w:gridBefore w:val="1"/>
          <w:wBefore w:w="72" w:type="dxa"/>
          <w:trHeight w:val="591"/>
        </w:trPr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Температура пара на входе t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,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0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Задается</w:t>
            </w:r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  <w:t>420 для 640, 280 для 420 и 320</w:t>
            </w:r>
          </w:p>
        </w:tc>
      </w:tr>
      <w:tr w:rsidR="00864A47" w:rsidRPr="00864A47" w:rsidTr="00864A47">
        <w:trPr>
          <w:gridBefore w:val="1"/>
          <w:wBefore w:w="72" w:type="dxa"/>
          <w:trHeight w:val="328"/>
        </w:trPr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Давление пара на входе 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,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задается</w:t>
            </w:r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2,55</w:t>
            </w:r>
          </w:p>
        </w:tc>
      </w:tr>
      <w:tr w:rsidR="00864A47" w:rsidRPr="00864A47" w:rsidTr="00864A47">
        <w:trPr>
          <w:gridBefore w:val="1"/>
          <w:wBefore w:w="72" w:type="dxa"/>
          <w:trHeight w:val="712"/>
        </w:trPr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Энтальпия пара на входе h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,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кДж/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(3. табл.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III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3284,5 для 640; 2945,5 для 420 и 320</w:t>
            </w:r>
          </w:p>
        </w:tc>
      </w:tr>
      <w:tr w:rsidR="00864A47" w:rsidRPr="00864A47" w:rsidTr="00864A47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Температура пара на выходе t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,,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0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Задается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540 для 640, 480 для 420 и 320</w:t>
            </w:r>
          </w:p>
        </w:tc>
      </w:tr>
      <w:tr w:rsidR="00864A47" w:rsidRPr="00864A47" w:rsidTr="00864A47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Давление пара на выходе 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,,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задается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2,55</w:t>
            </w:r>
          </w:p>
        </w:tc>
      </w:tr>
      <w:tr w:rsidR="00864A47" w:rsidRPr="00864A47" w:rsidTr="00864A47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Энтальпия пара на выходе h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,,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кДж/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(3. табл.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III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3551для 640, 3212 для 420 и 320</w:t>
            </w:r>
          </w:p>
        </w:tc>
      </w:tr>
      <w:tr w:rsidR="00864A47" w:rsidRPr="00864A47" w:rsidTr="00864A47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Расход вторичного пара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вп</w:t>
            </w:r>
            <w:proofErr w:type="spellEnd"/>
          </w:p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u w:val="single"/>
                <w:lang w:eastAsia="ru-RU"/>
              </w:rPr>
              <w:t>примечание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перевести т/ч в кг/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550т/ч  для 640, 330т/ч для 420,</w:t>
            </w:r>
          </w:p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для 320 – 230 т/ч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Тепловосприятие пароперегревателя </w:t>
            </w:r>
            <w:proofErr w:type="spellStart"/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Q</w:t>
            </w:r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б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кДж/кг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[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вп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(h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,,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h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,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)]/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р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Энтальпия газов на выходе Н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г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,,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кДж/кг, примечание </w:t>
            </w:r>
            <w:r w:rsidRPr="00864A47">
              <w:rPr>
                <w:rFonts w:ascii="Times New Roman CYR" w:eastAsia="Times New Roman" w:hAnsi="Times New Roman CYR" w:cs="Times New Roman CYR"/>
                <w:position w:val="-10"/>
                <w:sz w:val="24"/>
                <w:szCs w:val="24"/>
                <w:lang w:eastAsia="ru-RU"/>
              </w:rPr>
              <w:t>Δα = 0,03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position w:val="-10"/>
                <w:sz w:val="24"/>
                <w:szCs w:val="24"/>
                <w:lang w:eastAsia="ru-RU"/>
              </w:rPr>
              <w:object w:dxaOrig="400" w:dyaOrig="340">
                <v:shape id="_x0000_i1029" type="#_x0000_t75" style="width:21.75pt;height:14.25pt" o:ole="">
                  <v:imagedata r:id="rId14" o:title=""/>
                </v:shape>
                <o:OLEObject Type="Embed" ProgID="Equation.3" ShapeID="_x0000_i1029" DrawAspect="Content" ObjectID="_1705419981" r:id="rId16"/>
              </w:object>
            </w:r>
            <w:r w:rsidRPr="00864A47">
              <w:rPr>
                <w:rFonts w:ascii="Times New Roman CYR" w:eastAsia="Times New Roman" w:hAnsi="Times New Roman CYR" w:cs="Times New Roman CYR"/>
                <w:position w:val="-10"/>
                <w:sz w:val="24"/>
                <w:szCs w:val="24"/>
                <w:lang w:eastAsia="ru-RU"/>
              </w:rPr>
              <w:t>+Δα+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Н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 xml:space="preserve">0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х.в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.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(</w:t>
            </w:r>
            <w:proofErr w:type="spellStart"/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Q</w:t>
            </w:r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б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/φ)</w:t>
            </w:r>
          </w:p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Температура газов на выходе </w:t>
            </w:r>
          </w:p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position w:val="-6"/>
                <w:sz w:val="24"/>
                <w:szCs w:val="24"/>
                <w:lang w:eastAsia="ru-RU"/>
              </w:rPr>
              <w:object w:dxaOrig="480" w:dyaOrig="360">
                <v:shape id="_x0000_i1030" type="#_x0000_t75" style="width:43.5pt;height:14.25pt" o:ole="">
                  <v:imagedata r:id="rId17" o:title=""/>
                </v:shape>
                <o:OLEObject Type="Embed" ProgID="Equation.3" ShapeID="_x0000_i1030" DrawAspect="Content" ObjectID="_1705419982" r:id="rId18"/>
              </w:objec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lastRenderedPageBreak/>
              <w:t xml:space="preserve">HV-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диаграмма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Средняя температура газов, </w:t>
            </w:r>
            <w:r w:rsidRPr="00864A47">
              <w:rPr>
                <w:rFonts w:ascii="Symbol" w:eastAsia="Times New Roman" w:hAnsi="Symbol" w:cs="Symbol"/>
                <w:sz w:val="24"/>
                <w:szCs w:val="24"/>
                <w:lang w:eastAsia="ru-RU"/>
              </w:rPr>
              <w:t>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ср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г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864A47">
              <w:rPr>
                <w:rFonts w:ascii="Symbol" w:eastAsia="Times New Roman" w:hAnsi="Symbol" w:cs="Symbol"/>
                <w:sz w:val="24"/>
                <w:szCs w:val="24"/>
                <w:lang w:eastAsia="ru-RU"/>
              </w:rPr>
              <w:t>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color w:val="FF0000"/>
                <w:position w:val="-10"/>
                <w:sz w:val="24"/>
                <w:szCs w:val="24"/>
                <w:lang w:eastAsia="ru-RU"/>
              </w:rPr>
              <w:object w:dxaOrig="1280" w:dyaOrig="340">
                <v:shape id="_x0000_i1031" type="#_x0000_t75" style="width:86.25pt;height:21.75pt" o:ole="">
                  <v:imagedata r:id="rId19" o:title=""/>
                </v:shape>
                <o:OLEObject Type="Embed" ProgID="Equation.3" ShapeID="_x0000_i1031" DrawAspect="Content" ObjectID="_1705419983" r:id="rId20"/>
              </w:objec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Средняя скорость газов,</w:t>
            </w:r>
          </w:p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w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г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м/с;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u w:val="single"/>
                <w:lang w:eastAsia="ru-RU"/>
              </w:rPr>
              <w:t>примечание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V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г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выход летучих веществ из характеристики топлива,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табл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[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р</w:t>
            </w:r>
            <w:r w:rsidRPr="00864A47">
              <w:rPr>
                <w:rFonts w:ascii="Symbol" w:eastAsia="Times New Roman" w:hAnsi="Symbol" w:cs="Symbol"/>
                <w:sz w:val="24"/>
                <w:szCs w:val="24"/>
                <w:lang w:eastAsia="ru-RU"/>
              </w:rPr>
              <w:t>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V</w:t>
            </w:r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г</w:t>
            </w:r>
            <w:proofErr w:type="spellEnd"/>
            <w:r w:rsidRPr="00864A47">
              <w:rPr>
                <w:rFonts w:ascii="Symbol" w:eastAsia="Times New Roman" w:hAnsi="Symbol" w:cs="Symbol"/>
                <w:sz w:val="24"/>
                <w:szCs w:val="24"/>
                <w:lang w:eastAsia="ru-RU"/>
              </w:rPr>
              <w:t>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</w:t>
            </w:r>
            <w:r w:rsidRPr="00864A47">
              <w:rPr>
                <w:rFonts w:ascii="Symbol" w:eastAsia="Times New Roman" w:hAnsi="Symbol" w:cs="Symbol"/>
                <w:sz w:val="24"/>
                <w:szCs w:val="24"/>
                <w:lang w:eastAsia="ru-RU"/>
              </w:rPr>
              <w:t>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ср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г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+273)]/(3,6</w:t>
            </w:r>
            <w:r w:rsidRPr="00864A47">
              <w:rPr>
                <w:rFonts w:ascii="Symbol" w:eastAsia="Times New Roman" w:hAnsi="Symbol" w:cs="Symbol"/>
                <w:sz w:val="24"/>
                <w:szCs w:val="24"/>
                <w:lang w:eastAsia="ru-RU"/>
              </w:rPr>
              <w:t>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f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г</w:t>
            </w:r>
            <w:r w:rsidRPr="00864A47">
              <w:rPr>
                <w:rFonts w:ascii="Symbol" w:eastAsia="Times New Roman" w:hAnsi="Symbol" w:cs="Symbol"/>
                <w:sz w:val="24"/>
                <w:szCs w:val="24"/>
                <w:lang w:eastAsia="ru-RU"/>
              </w:rPr>
              <w:t>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273)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Коэффициент теплоотдачи конвекцией,   </w:t>
            </w:r>
            <w:r w:rsidRPr="00864A47">
              <w:rPr>
                <w:rFonts w:ascii="Symbol" w:eastAsia="Times New Roman" w:hAnsi="Symbol" w:cs="Symbol"/>
                <w:sz w:val="24"/>
                <w:szCs w:val="24"/>
                <w:lang w:eastAsia="ru-RU"/>
              </w:rPr>
              <w:t>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к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Вт/м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2</w:t>
            </w:r>
            <w:proofErr w:type="gramStart"/>
            <w:r w:rsidRPr="00864A47">
              <w:rPr>
                <w:rFonts w:ascii="Symbol" w:eastAsia="Times New Roman" w:hAnsi="Symbol" w:cs="Symbol"/>
                <w:sz w:val="24"/>
                <w:szCs w:val="24"/>
                <w:lang w:eastAsia="ru-RU"/>
              </w:rPr>
              <w:t>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</w:t>
            </w:r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т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(1,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табл</w:t>
            </w:r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6.1)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</w:p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Средний удельный объем                </w:t>
            </w:r>
          </w:p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V</w:t>
            </w:r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ср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п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м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3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/кг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</w:p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(3. табл.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III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0,02157 для 640; 0,01955 для 420 и 320</w:t>
            </w:r>
          </w:p>
        </w:tc>
      </w:tr>
      <w:tr w:rsidR="00864A47" w:rsidRPr="00864A47" w:rsidTr="00864A47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Средняя температура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пара,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t</w:t>
            </w:r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ср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864A47">
              <w:rPr>
                <w:rFonts w:ascii="Symbol" w:eastAsia="Times New Roman" w:hAnsi="Symbol" w:cs="Symbol"/>
                <w:sz w:val="24"/>
                <w:szCs w:val="24"/>
                <w:lang w:eastAsia="ru-RU"/>
              </w:rPr>
              <w:t>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(t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/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+t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//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Средняя скорость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пара,w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м/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вп</w:t>
            </w:r>
            <w:proofErr w:type="spellEnd"/>
            <w:r w:rsidRPr="00864A47">
              <w:rPr>
                <w:rFonts w:ascii="Symbol" w:eastAsia="Times New Roman" w:hAnsi="Symbol" w:cs="Symbol"/>
                <w:sz w:val="24"/>
                <w:szCs w:val="24"/>
                <w:lang w:eastAsia="ru-RU"/>
              </w:rPr>
              <w:t>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V</w:t>
            </w:r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ср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п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)/(f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п</w:t>
            </w:r>
            <w:r w:rsidRPr="00864A47">
              <w:rPr>
                <w:rFonts w:ascii="Symbol" w:eastAsia="Times New Roman" w:hAnsi="Symbol" w:cs="Symbol"/>
                <w:sz w:val="24"/>
                <w:szCs w:val="24"/>
                <w:lang w:eastAsia="ru-RU"/>
              </w:rPr>
              <w:t>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3,6)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Коэффициент теплоотдачи от стенки к пару,</w:t>
            </w:r>
            <w:r w:rsidRPr="00864A47">
              <w:rPr>
                <w:rFonts w:ascii="Symbol" w:eastAsia="Times New Roman" w:hAnsi="Symbol" w:cs="Symbol"/>
                <w:sz w:val="24"/>
                <w:szCs w:val="24"/>
                <w:lang w:eastAsia="ru-RU"/>
              </w:rPr>
              <w:t>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2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  Вт/м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2</w:t>
            </w:r>
            <w:proofErr w:type="gramStart"/>
            <w:r w:rsidRPr="00864A47">
              <w:rPr>
                <w:rFonts w:ascii="Symbol" w:eastAsia="Times New Roman" w:hAnsi="Symbol" w:cs="Symbol"/>
                <w:sz w:val="24"/>
                <w:szCs w:val="24"/>
                <w:lang w:eastAsia="ru-RU"/>
              </w:rPr>
              <w:t>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[1.табл.6.1]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Коэффициент загрязнения,</w:t>
            </w:r>
            <w:r w:rsidRPr="00864A47">
              <w:rPr>
                <w:rFonts w:ascii="Symbol" w:eastAsia="Times New Roman" w:hAnsi="Symbol" w:cs="Symbol"/>
                <w:sz w:val="24"/>
                <w:szCs w:val="24"/>
                <w:lang w:eastAsia="ru-RU"/>
              </w:rPr>
              <w:t>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   м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2</w:t>
            </w:r>
            <w:proofErr w:type="gramStart"/>
            <w:r w:rsidRPr="00864A47">
              <w:rPr>
                <w:rFonts w:ascii="Symbol" w:eastAsia="Times New Roman" w:hAnsi="Symbol" w:cs="Symbol"/>
                <w:sz w:val="24"/>
                <w:szCs w:val="24"/>
                <w:lang w:eastAsia="ru-RU"/>
              </w:rPr>
              <w:t>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</w:t>
            </w:r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/Вт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[1. табл.6.1]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Коэффициент ослабления лучей 3-атомными газами К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г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u w:val="single"/>
                <w:lang w:eastAsia="ru-RU"/>
              </w:rPr>
              <w:t>примечание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r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но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r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п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берется из расчетов </w:t>
            </w:r>
            <w:proofErr w:type="spellStart"/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табл</w:t>
            </w:r>
            <w:proofErr w:type="spellEnd"/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V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ср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средняя температура газов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864A47">
              <w:rPr>
                <w:rFonts w:ascii="Arial" w:eastAsia="Times New Roman" w:hAnsi="Arial" w:cs="Arial"/>
                <w:position w:val="-36"/>
                <w:sz w:val="24"/>
                <w:szCs w:val="24"/>
                <w:lang w:eastAsia="ru-RU"/>
              </w:rPr>
              <w:object w:dxaOrig="3760" w:dyaOrig="840">
                <v:shape id="_x0000_i1032" type="#_x0000_t75" style="width:151.5pt;height:36pt" o:ole="">
                  <v:imagedata r:id="rId21" o:title=""/>
                </v:shape>
                <o:OLEObject Type="Embed" ProgID="Equation.3" ShapeID="_x0000_i1032" DrawAspect="Content" ObjectID="_1705419984" r:id="rId22"/>
              </w:objec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Температура загрязненной стенки,</w:t>
            </w:r>
          </w:p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t</w:t>
            </w:r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864A47">
              <w:rPr>
                <w:rFonts w:ascii="Symbol" w:eastAsia="Times New Roman" w:hAnsi="Symbol" w:cs="Symbol"/>
                <w:sz w:val="24"/>
                <w:szCs w:val="24"/>
                <w:lang w:eastAsia="ru-RU"/>
              </w:rPr>
              <w:t>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t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ср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+[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sym w:font="Symbol" w:char="F05B"/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</w:t>
            </w:r>
            <w:r w:rsidRPr="00864A47">
              <w:rPr>
                <w:rFonts w:ascii="Symbol" w:eastAsia="Times New Roman" w:hAnsi="Symbol" w:cs="Symbol"/>
                <w:sz w:val="24"/>
                <w:szCs w:val="24"/>
                <w:lang w:eastAsia="ru-RU"/>
              </w:rPr>
              <w:t>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+1/</w:t>
            </w:r>
            <w:r w:rsidRPr="00864A47">
              <w:rPr>
                <w:rFonts w:ascii="Symbol" w:eastAsia="Times New Roman" w:hAnsi="Symbol" w:cs="Symbol"/>
                <w:sz w:val="24"/>
                <w:szCs w:val="24"/>
                <w:lang w:eastAsia="ru-RU"/>
              </w:rPr>
              <w:t>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2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)((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р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Q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б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)]/(Н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р</w:t>
            </w:r>
            <w:r w:rsidRPr="00864A47">
              <w:rPr>
                <w:rFonts w:ascii="Symbol" w:eastAsia="Times New Roman" w:hAnsi="Symbol" w:cs="Symbol"/>
                <w:sz w:val="24"/>
                <w:szCs w:val="24"/>
                <w:lang w:eastAsia="ru-RU"/>
              </w:rPr>
              <w:t>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4,18)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sym w:font="Symbol" w:char="F05D"/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</w:p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Коэффициент теплоотдачи 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излучением,</w:t>
            </w:r>
            <w:r w:rsidRPr="00864A47">
              <w:rPr>
                <w:rFonts w:ascii="Symbol" w:eastAsia="Times New Roman" w:hAnsi="Symbol" w:cs="Symbol"/>
                <w:sz w:val="24"/>
                <w:szCs w:val="24"/>
                <w:lang w:eastAsia="ru-RU"/>
              </w:rPr>
              <w:t>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л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Вт/м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2</w:t>
            </w:r>
            <w:proofErr w:type="gramStart"/>
            <w:r w:rsidRPr="00864A47">
              <w:rPr>
                <w:rFonts w:ascii="Symbol" w:eastAsia="Times New Roman" w:hAnsi="Symbol" w:cs="Symbol"/>
                <w:sz w:val="24"/>
                <w:szCs w:val="24"/>
                <w:lang w:eastAsia="ru-RU"/>
              </w:rPr>
              <w:t>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[1.табл.6.1]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</w:p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rPr>
          <w:gridAfter w:val="1"/>
          <w:wAfter w:w="18" w:type="dxa"/>
          <w:trHeight w:val="549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Коэффициент теплопередачи,</w:t>
            </w:r>
          </w:p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k, Вт/м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perscript"/>
                <w:lang w:eastAsia="ru-RU"/>
              </w:rPr>
              <w:t>2</w:t>
            </w:r>
            <w:proofErr w:type="gramStart"/>
            <w:r w:rsidRPr="00864A47">
              <w:rPr>
                <w:rFonts w:ascii="Symbol" w:eastAsia="Times New Roman" w:hAnsi="Symbol" w:cs="Symbol"/>
                <w:sz w:val="24"/>
                <w:szCs w:val="24"/>
                <w:lang w:eastAsia="ru-RU"/>
              </w:rPr>
              <w:t>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</w:t>
            </w:r>
            <w:r w:rsidRPr="00864A47">
              <w:rPr>
                <w:rFonts w:ascii="Symbol" w:eastAsia="Times New Roman" w:hAnsi="Symbol" w:cs="Symbol"/>
                <w:sz w:val="24"/>
                <w:szCs w:val="24"/>
                <w:lang w:eastAsia="ru-RU"/>
              </w:rPr>
              <w:t>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к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</w:t>
            </w:r>
            <w:r w:rsidRPr="00864A47">
              <w:rPr>
                <w:rFonts w:ascii="Symbol" w:eastAsia="Times New Roman" w:hAnsi="Symbol" w:cs="Symbol"/>
                <w:sz w:val="24"/>
                <w:szCs w:val="24"/>
                <w:lang w:eastAsia="ru-RU"/>
              </w:rPr>
              <w:t>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л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)/ [1+(</w:t>
            </w:r>
            <w:r w:rsidRPr="00864A47">
              <w:rPr>
                <w:rFonts w:ascii="Symbol" w:eastAsia="Times New Roman" w:hAnsi="Symbol" w:cs="Symbol"/>
                <w:sz w:val="24"/>
                <w:szCs w:val="24"/>
                <w:lang w:eastAsia="ru-RU"/>
              </w:rPr>
              <w:t>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+1/</w:t>
            </w:r>
            <w:r w:rsidRPr="00864A47">
              <w:rPr>
                <w:rFonts w:ascii="Symbol" w:eastAsia="Times New Roman" w:hAnsi="Symbol" w:cs="Symbol"/>
                <w:sz w:val="24"/>
                <w:szCs w:val="24"/>
                <w:lang w:eastAsia="ru-RU"/>
              </w:rPr>
              <w:t>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2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)(</w:t>
            </w:r>
            <w:r w:rsidRPr="00864A47">
              <w:rPr>
                <w:rFonts w:ascii="Symbol" w:eastAsia="Times New Roman" w:hAnsi="Symbol" w:cs="Symbol"/>
                <w:sz w:val="24"/>
                <w:szCs w:val="24"/>
                <w:lang w:eastAsia="ru-RU"/>
              </w:rPr>
              <w:t>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к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</w:t>
            </w:r>
            <w:r w:rsidRPr="00864A47">
              <w:rPr>
                <w:rFonts w:ascii="Symbol" w:eastAsia="Times New Roman" w:hAnsi="Symbol" w:cs="Symbol"/>
                <w:sz w:val="24"/>
                <w:szCs w:val="24"/>
                <w:lang w:eastAsia="ru-RU"/>
              </w:rPr>
              <w:t>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л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)]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rPr>
          <w:gridAfter w:val="1"/>
          <w:wAfter w:w="18" w:type="dxa"/>
          <w:trHeight w:val="493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Средний температурный напор, </w:t>
            </w:r>
            <w:r w:rsidRPr="00864A47">
              <w:rPr>
                <w:rFonts w:ascii="Symbol" w:eastAsia="Times New Roman" w:hAnsi="Symbol" w:cs="Symbol"/>
                <w:sz w:val="24"/>
                <w:szCs w:val="24"/>
                <w:lang w:eastAsia="ru-RU"/>
              </w:rPr>
              <w:t></w:t>
            </w:r>
            <w:proofErr w:type="spellStart"/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t</w:t>
            </w:r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ср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position w:val="-12"/>
                <w:sz w:val="24"/>
                <w:szCs w:val="24"/>
                <w:lang w:eastAsia="ru-RU"/>
              </w:rPr>
              <w:object w:dxaOrig="940" w:dyaOrig="380">
                <v:shape id="_x0000_i1033" type="#_x0000_t75" style="width:50.25pt;height:21.75pt" o:ole="">
                  <v:imagedata r:id="rId23" o:title=""/>
                </v:shape>
                <o:OLEObject Type="Embed" ProgID="Equation.3" ShapeID="_x0000_i1033" DrawAspect="Content" ObjectID="_1705419985" r:id="rId24"/>
              </w:objec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Тепловосприятие по уравнению теплопередачи, </w:t>
            </w:r>
            <w:proofErr w:type="spellStart"/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Q</w:t>
            </w:r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т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кДж/кг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</w:t>
            </w:r>
            <w:proofErr w:type="spell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р</w:t>
            </w:r>
            <w:r w:rsidRPr="00864A47">
              <w:rPr>
                <w:rFonts w:ascii="Symbol" w:eastAsia="Times New Roman" w:hAnsi="Symbol" w:cs="Symbol"/>
                <w:sz w:val="24"/>
                <w:szCs w:val="24"/>
                <w:lang w:eastAsia="ru-RU"/>
              </w:rPr>
              <w:t>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k</w:t>
            </w:r>
            <w:proofErr w:type="spellEnd"/>
            <w:r w:rsidRPr="00864A47">
              <w:rPr>
                <w:rFonts w:ascii="Symbol" w:eastAsia="Times New Roman" w:hAnsi="Symbol" w:cs="Symbol"/>
                <w:sz w:val="24"/>
                <w:szCs w:val="24"/>
                <w:lang w:eastAsia="ru-RU"/>
              </w:rPr>
              <w:t></w:t>
            </w:r>
            <w:r w:rsidRPr="00864A47">
              <w:rPr>
                <w:rFonts w:ascii="Symbol" w:eastAsia="Times New Roman" w:hAnsi="Symbol" w:cs="Symbol"/>
                <w:sz w:val="24"/>
                <w:szCs w:val="24"/>
                <w:lang w:eastAsia="ru-RU"/>
              </w:rPr>
              <w:t></w:t>
            </w:r>
            <w:proofErr w:type="spellStart"/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t</w:t>
            </w:r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ср</w:t>
            </w:r>
            <w:proofErr w:type="spell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)/(В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р</w:t>
            </w:r>
            <w:r w:rsidRPr="00864A47">
              <w:rPr>
                <w:rFonts w:ascii="Symbol" w:eastAsia="Times New Roman" w:hAnsi="Symbol" w:cs="Symbol"/>
                <w:sz w:val="24"/>
                <w:szCs w:val="24"/>
                <w:lang w:eastAsia="ru-RU"/>
              </w:rPr>
              <w:t>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1000)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64A47" w:rsidRPr="00864A47" w:rsidTr="00864A47">
        <w:trPr>
          <w:gridAfter w:val="1"/>
          <w:wAfter w:w="18" w:type="dxa"/>
          <w:trHeight w:val="53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Невязка II ступени Δ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Q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sym w:font="Symbol" w:char="F05B"/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</w:t>
            </w:r>
            <w:proofErr w:type="gramStart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Q</w:t>
            </w:r>
            <w:proofErr w:type="gramEnd"/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 – 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Q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т) /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Q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</w:t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sym w:font="Symbol" w:char="F05D"/>
            </w:r>
            <w:r w:rsidRPr="00864A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*100%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A47" w:rsidRPr="00864A47" w:rsidRDefault="00864A47" w:rsidP="0086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864A47" w:rsidRPr="00864A47" w:rsidRDefault="00864A47" w:rsidP="00864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Д/З : посчитать таблицы</w:t>
      </w:r>
      <w:bookmarkStart w:id="0" w:name="_GoBack"/>
      <w:bookmarkEnd w:id="0"/>
    </w:p>
    <w:p w:rsidR="00864A47" w:rsidRPr="00864A47" w:rsidRDefault="00864A47" w:rsidP="00864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A47" w:rsidRPr="00864A47" w:rsidRDefault="00864A47" w:rsidP="00864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A47" w:rsidRPr="00864A47" w:rsidRDefault="00864A47" w:rsidP="00864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A47" w:rsidRPr="00864A47" w:rsidRDefault="00864A47" w:rsidP="00864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A47" w:rsidRPr="00864A47" w:rsidRDefault="00864A47" w:rsidP="00864A47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D36C4" w:rsidRDefault="003D36C4"/>
    <w:sectPr w:rsidR="003D3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001" w:rsidRDefault="00ED2001" w:rsidP="00864A47">
      <w:pPr>
        <w:spacing w:after="0" w:line="240" w:lineRule="auto"/>
      </w:pPr>
      <w:r>
        <w:separator/>
      </w:r>
    </w:p>
  </w:endnote>
  <w:endnote w:type="continuationSeparator" w:id="0">
    <w:p w:rsidR="00ED2001" w:rsidRDefault="00ED2001" w:rsidP="0086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001" w:rsidRDefault="00ED2001" w:rsidP="00864A47">
      <w:pPr>
        <w:spacing w:after="0" w:line="240" w:lineRule="auto"/>
      </w:pPr>
      <w:r>
        <w:separator/>
      </w:r>
    </w:p>
  </w:footnote>
  <w:footnote w:type="continuationSeparator" w:id="0">
    <w:p w:rsidR="00ED2001" w:rsidRDefault="00ED2001" w:rsidP="00864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5717F"/>
    <w:multiLevelType w:val="hybridMultilevel"/>
    <w:tmpl w:val="97006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14E"/>
    <w:rsid w:val="002F414E"/>
    <w:rsid w:val="003D36C4"/>
    <w:rsid w:val="00864A47"/>
    <w:rsid w:val="00ED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A4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4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A47"/>
  </w:style>
  <w:style w:type="paragraph" w:styleId="a7">
    <w:name w:val="footer"/>
    <w:basedOn w:val="a"/>
    <w:link w:val="a8"/>
    <w:uiPriority w:val="99"/>
    <w:unhideWhenUsed/>
    <w:rsid w:val="00864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4A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A4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4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A47"/>
  </w:style>
  <w:style w:type="paragraph" w:styleId="a7">
    <w:name w:val="footer"/>
    <w:basedOn w:val="a"/>
    <w:link w:val="a8"/>
    <w:uiPriority w:val="99"/>
    <w:unhideWhenUsed/>
    <w:rsid w:val="00864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4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961</Words>
  <Characters>5482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123456789</dc:creator>
  <cp:keywords/>
  <dc:description/>
  <cp:lastModifiedBy>123456789</cp:lastModifiedBy>
  <cp:revision>2</cp:revision>
  <dcterms:created xsi:type="dcterms:W3CDTF">2022-02-03T10:51:00Z</dcterms:created>
  <dcterms:modified xsi:type="dcterms:W3CDTF">2022-02-03T10:57:00Z</dcterms:modified>
</cp:coreProperties>
</file>