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EF" w:rsidRPr="00F26BEF" w:rsidRDefault="00F26BEF" w:rsidP="00F26BEF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Внутренняя и внешняя политика России в середине — второй половине XVIII </w:t>
      </w:r>
      <w:proofErr w:type="gramStart"/>
      <w:r w:rsidRPr="00F26BE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в</w:t>
      </w:r>
      <w:proofErr w:type="gramEnd"/>
      <w:r w:rsidRPr="00F26BE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Россия после Петра I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Петр I не успел назначить себе преемника. Часть знати, мечтавшей вернуть прежние порядки, хотела посадить на престол малолетнего Петра, сына казненного за участие в заговоре против отца царевича Алексея Петровича. Вельможи, выдвинувшиеся при Петре I, выступали за передачу короны Екатерине, вдове императора. Спор о преемнике решили гвардейские полки. В дальнейшем они постоянно участвовали в переворотах, оказывая поддержку тому или иному кандидату.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Время с 1725 по 1762 г. историк В.О. Ключевский назвал</w:t>
      </w:r>
      <w:r w:rsidRPr="00F26BEF">
        <w:rPr>
          <w:rFonts w:ascii="Times New Roman" w:eastAsia="Times New Roman" w:hAnsi="Times New Roman" w:cs="Times New Roman"/>
          <w:i/>
          <w:iCs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эпохой дворцовых переворотов.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Опираясь на гвардейские полки, А. Д.Меншиков и другие представители новой знати возвели на престол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Екатерину I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. Императрица была не в состоянии </w:t>
      </w:r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самолично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управлять огромной страной. В 1726 г. ей в «помощь» был создан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Верховный тайный совет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, до 1730 г. он был высшим учреждением в стране. В его состав вошли представители новой знати во главе с Меншиковым, интересы родовитой аристократии представлял князь Д. М. Голицын.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В 1727 г. Екатерина I умерла. По ее завещанию новым императором стал внук Петра </w:t>
      </w:r>
      <w:proofErr w:type="spellStart"/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gramEnd"/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Петр</w:t>
      </w:r>
      <w:proofErr w:type="spellEnd"/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II Алексеевич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Вскоре усилиями члена Верховного тайного совета ловкого интригана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А.И.Остермана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в опалу попал всесильный Меншиков. Решающую роль в управлении теперь играли Остерман, Голицын и представители рода Долгоруких, вошедшие в Совет.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Зимой 1730 г. император Петр II заболел и скоропостижно умер. Выбор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верховников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(членов Верховного тайного совета) пал на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Анну Ивановну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, племянницу Петра I. Она была выдана замуж за герцога Курляндии (прибалтийского государства, находившегося в формальной зависимости от Речи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Посполитой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, а фактически — зависимого от России), но вскоре овдовела.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Верховники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убедили Анну подписать кондиции — условия вступления на престол.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Кондиции ограничивали самодержавную власть императрицы и являлись, по существу, шагом к конституционной монархии.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После прибытия в Москву Анна Ивановна обнаружила, что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верховники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не пользуются поддержкой ни основной массы дворян, ни гвардейцев. Сами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верховники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>, раздираемые ссорами, не проявили настойчивости. Они и не думали допускать широкие слои дворян до участия в управлении государством. Это и стало решающим фактором краха их «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затейки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>». Императрица разорвала подписанные ею кондиции и восстановила самодержавие.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Бироновщина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. При Анне Ивановне тон при дворе задавал любимец императрицы — курляндский немец Э.И. Бирон. Не занимая официальных постов, он пользовался безграничным доверием правительницы. Под покровительством Бирона некоторые иноземные проходимцы легко занимали хорошо оплачиваемые должности. Время его правления вошло в историю под названием </w:t>
      </w:r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бироновщина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>, хотя видную роль в управлении страной играл также А. И. Остерман, руководивший внешней политикой. Этот период характеризовался беззастенчивым разграблением казны, ростом коррупции.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Следует отметить, что в 1732 г. правительство учредило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Сухопутный шляхетский корпус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— учебное заведение для дворянских детей. В него дворян записывали еще маленькими детьми, а после окончания учебы они сразу получали офицерские чины.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lastRenderedPageBreak/>
        <w:t>После смерти императрицы Анны герцог Бирон стал регентом (правителем) при императоре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Иване Антоновиче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— грудном младенце, сыне Анны Леопольдовны, племянницы Анны Ивановны. Но уже через три недели Бирон </w:t>
      </w:r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был смещен фельдмаршалом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Б.Х. Минихом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и регентшей стала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мать императора. 25 ноября 1741 г. произошел очередной переворот. На трон взошла дочь Петра I —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Елизавета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Миних, Остерман и многие другие иноземцы оказались в ссылке.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Поход в Крым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В правление Анны Ивановны Россия вела активную внешнюю политику. В 1735 г. вспыхнула очередная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русско-турецкая война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В 1736 г. русская армия под командованием Б. X. Миниха заняла Крым, но из-за эпидемий, недостатка воды и продовольствия была вынуждена оставить полуостров. Тогда же был взят Азов. В 1737 —1738 гг. русские войска вновь вторгались в Крым, но закрепить успехи не смогли. Летом 1739 г. армия Миниха овладела крепостью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Хотин и Яссами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Однако союзница России Австрия, потерпевшая очередное поражение от турок, заключила с ними мир. России также пришлось начать мирные переговоры.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Белградскому договору 1739 г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Россия получала Азов, но без права его укрепления. На редкость невыгодные условия этого «</w:t>
      </w:r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срамного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мира» (так называл его Миних) объяснялись тем, что переговоры от имени российской стороны поручили вести французскому послу в России. Этот факт был ярким проявлением «</w:t>
      </w:r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бироновщины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Правление Елизаветы Петровны. Участие России в Семилетней войне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Дочь Петра I Елизавета, придя к власти, провозгласила возврат к порядкам, существовавшим при ее отце. В ее правление (1741 —1761) были достигнуты определенные успехи в развитии экономики и культуры, проведены некоторые важные преобразования. Так, большую пользу для торговли имела отмена в 1754 г. внутренних таможенных пошлин. В том же году открылся Дворянский банк, предоставлявший кредиты для развития помещичьих хозяйств. Видную роль при императрице играли ее фавориты —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А. Г. Разумовский, П.И.Шувалов, И. И. Шувалов.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Еще до начала правления Елизаветы вспыхнула </w:t>
      </w:r>
      <w:proofErr w:type="spellStart"/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русско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>- шведская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война. Она закончилась в 1743 г. победой России и присоединением к ней небольшой части Финляндии. Важнейшим событием конца царствования Елизаветы стало участие России в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Семилетней войне 1756 —1763 гг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Вступление России в войну было вызвано безудержной захватнической политикой прусского короля Фридриха II Великого. В мае 1757 г. русская армия под командованием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С. Ф. Апраксина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вошла в Восточную Пруссию. 19 августа под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деревней</w:t>
      </w: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Грос-Егерсдорф</w:t>
      </w:r>
      <w:proofErr w:type="spellEnd"/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пруссаки внезапно атаковали русские войска на марше. Однако благодаря мужеству солдат и инициативе командиров все атаки были отбиты. Сражение закончилось бегством прусских войск. Но Апраксин не закрепил победы: из-за слухов о близкой кончине Елизаветы Петровны и вступлении на престол ее племянника Петра Федоровича, известного своими симпатиями к Фридриху, он отступил.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В 1758 г. </w:t>
      </w:r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был занят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Кёнигсберг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и Восточная Пруссия вошла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в состав России. В том же году битва при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proofErr w:type="spellStart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Цорндорфе</w:t>
      </w:r>
      <w:proofErr w:type="spellEnd"/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окончилась фактически безрезультатно. 1759 г. в битве у деревни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proofErr w:type="spellStart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Кунерсдорф</w:t>
      </w:r>
      <w:proofErr w:type="spellEnd"/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русско-австрийская армия под командованием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П.С. </w:t>
      </w:r>
      <w:proofErr w:type="spellStart"/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Салтыкова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наголову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разбила войска Фридриха II. 28 сентября 1760 г. русские отряды на короткое время заняли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Берлин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В декабре 1761 г.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П.А. Румянцев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взял </w:t>
      </w:r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важную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прусскую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крепость</w:t>
      </w: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Колъберг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. Пруссия находилась в безвыходном 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lastRenderedPageBreak/>
        <w:t>положении, Фридрих II был готов заключить мир на любых условиях. Но в ночь на 25 декабря 1761 г. Елизавета Петровна скончалась. Вступивший на трон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Петр III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, ярый поклонник Фридриха II, немедленно прекратил войну.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Правление Петра III и переворот 1762 г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В короткое правление Петра III было издано несколько значимых указов. Монастырские земли и крестьяне отошли к государству (</w:t>
      </w: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секуляризация монастырских земель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). Важнейшие последствия имел указ «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О даровании вольности и свободы всему российскому дворянству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». Отныне дворянин мог в любой момент не только уволиться в отставку, но и вовсе не служить в мирное время.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Несмотря на этот </w:t>
      </w:r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указ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престиж Петра III среди дворян был невысок. Особенное недовольство вызывало его преклонение перед Пруссией, стремление встроить Россию в фарватер политики Фридриха II, армия которого готовилась к войне с Данией. Одновременно все более популярной становилась супруга императора, немецкая принцесса Софья Фредерика Августа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Анхальт-Цербстская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>, принявшая после крещения имя Екатерина Алексеевна. Она проявляла уважение к русским обычаям и традициям, к русскому дворянству и гвардии.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В ночь на 28 июня 1762 г. Екатерина свергла мужа и была провозглашена правительницей России. Петр III подписал отречение и через неделю был убит.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Внутренняя политика Екатерины II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В правление Екатерины II ярко проявились черты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просвещенного абсолютизма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Политика просвещенного абсолютизма в России имела целью проведение реформ, направленных на устранение наиболее устаревших порядков при сохранении привилегий дворянства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Одним из проявлений просвещенного абсолютизма явилась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Комиссия по составлению нового Уложения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(взамен Соборного уложения 1649 г.). Екатерина II подготовила «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Наказ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» для Комиссии, основанный на идеях просветителей. В состав Комиссии вошли выборные от дворян, горожан, казаков, государственных крестьян, «инородцев», а также служащих государственных учреждений.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Комиссия начала свою деятельность летом 1767 г. Помещики жаловались на бегство и непослушание крепостных и требовали принятия решительных мер. Депутаты от городов хотели закрепить и расширить права купечества, оградив купцов от конкуренции со стороны крестьян и дворян. Депутаты от государственных крестьян и казачества просили облегчить налоги и повинности, прекратить произвол властей. Екатерина убедилась в том, что самодержавие устойчиво и депутаты не собираются «потрясать основы». Через год она прекратила общие собрания Комиссии, воспользовавшись начавшейся в 1768 г. войной с Турцией.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B </w:t>
      </w:r>
      <w:proofErr w:type="gramStart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целом</w:t>
      </w:r>
      <w:proofErr w:type="gramEnd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политика правительства Екатерины II носила ярко выраженный дворянский характер.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Были изданы указы о разрешении помещикам, ссылать крестьян на каторгу (1765), о запрещении крестьянам жаловаться на своих господ, что также угрожало им каторгой (1767). Правда, императрица пыталась ограничить помещичьи злоупотребления. В 1766 г. началось генеральное межевание — точнее определение границ владений собственников земли.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После восстания под предводительством Е. И. Пугачева, во время которого проявилась слабость местных органов управления, в 1775 г. была проведена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губернская реформа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. Россия была разделена на 50 губерний. Население губернии в среднем составляло 300 — 400 тыс., а уезда — 20 — 30 тыс. жителей. 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lastRenderedPageBreak/>
        <w:t>Власти губернатора не подчинялись губернские казенные и судебные палаты. Целью губернской реформы было укрепление аппарата управления на местах, в котором ведущую роль играло дворянство.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Венцом политики усиления государственной власти стала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Жалованная грамота дворянству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(1785). По этой грамоте дворяне получали монопольное право на владение крестьянами, землями и их недрами в пределах своих имений. Они моги заниматься торговлей, освобождались от налогов и телесных наказаний. В России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появились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дворянские</w:t>
      </w:r>
      <w:proofErr w:type="spellEnd"/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собрания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, созываемые раз в три года. На собраниях выбирали губернских и уездных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предводителей дворянства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Собрания могли обращаться со своими пожеланиями к самому монарху. Таким образом, губернаторы попадали в определенную зависимость от дворян.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Одновременно была дана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Жалованная грамота городам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Население городов делилось на шесть разрядов по своему имуществу. Раз в три года горожане избирали городскую думу, которая утверждала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«</w:t>
      </w:r>
      <w:proofErr w:type="spellStart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шестигласную</w:t>
      </w:r>
      <w:proofErr w:type="spellEnd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» думу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Под председательством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городского головы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она занималась городским хозяйством и следила за торговлей и порядком.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Внутренняя политика Павла I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После смерти Екатерины II на престол вступил ее сын Павел (1796 —1801). Идеалом для него были прусские порядки времен Фридриха II. В моду вошли парады, на них ежедневно раздавались награды.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Были, однако, и наказания. Считая российское дворянство слишком разболтанным, Павел I принял меры, возвращав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softHyphen/>
        <w:t>шие к порядкам времен Петра I, когда все были слугами Отечества, а за уклонение от службы следовало жестокое взы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softHyphen/>
        <w:t>скание. Теперь дворянин, признанный виновным в тяжком преступлении, мог быть подвергнут битью кнутом и клеймению. Дворянство лишилось права подавать коллективные просьбы.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Указ 1797 г. запретил заставлять крестьян работать на барщине по воскресеньям и более трех дней в неделю. В том же году вышел указ, запрещавший продажу дворовых людей «с молотка».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Недовольство Павлом I в среде высшего дворянства при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softHyphen/>
        <w:t>вело к формированию заговора, нацеленного на отстранение его от власти, которую предполагалось передать его сыну Александру. Активную роль в заговоре играл посол Англии, недовольной сближением России с Францией. В ночь с 11 на 12 марта 1801 г. Павел I был убит заговорщиками.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Внешняя политика Екатерины II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Во второй половине XVIII в. границы Российской империи значительно раздвинулись. Русская армия в тот период не знала поражений. Во главе ее стояли полководцы и флотоводцы, увековечившие победами свои имена.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Большой вклад в дело укрепления армии внесла деятельность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Г.А.Потемкина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, фаворита Екатерины II, вице- президента Военной коллегии. По его инициативе была введена более удобная военная форма. Потемкин претворил в жизнь свою мысль: «Солдат должен быть таков, чтоб встал и готов».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В истории русского военного искусства XVIII в. особое место принадлежит </w:t>
      </w:r>
      <w:proofErr w:type="spellStart"/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генерал-фельдмаршалу</w:t>
      </w:r>
      <w:proofErr w:type="spellEnd"/>
      <w:proofErr w:type="gramEnd"/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П.А. Румянцеву-Задунайскому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Слава пришла к нему в годы Семилетней войны. Он был первым военачальником, отказавшимся от линейного построения войск и применившим на поле боя батальонные колонны. Румянцев создал и новый вид пехоты, действовавшей в рассыпном строю (егеря).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Главные свои победы генерал-фельдмаршал одержал во время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русско-турецкой войны 1768—1774 гг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. Эту войну начала Турция, стремясь восстановить свои 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lastRenderedPageBreak/>
        <w:t>позиции в Северном Причерноморье. Однако летом 1770 г. русские войска под коман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softHyphen/>
        <w:t>дованием Румянцева, действовавшие в Молдавии, разгромили противника при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Рябой Могиле и на реке Ларга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Решающее сражение произошло 21 июля 1770 г. у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реки </w:t>
      </w:r>
      <w:proofErr w:type="spellStart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Кагул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>, здесь было разбито 150-тысячное турецко-татарское войско. В 1772 г. русские войска под командованием генерала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В. М. Долгорукого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заняли Крым. В конце войны русская армия перешла Дунай и нанесла там несколько поражений врагу.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В годы войны русский флот совершил экспедицию из Балтийского моря к берегам Греции. Руководили флотом граф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А.Г.Орлов и адмирал </w:t>
      </w:r>
      <w:proofErr w:type="spellStart"/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Г.А.Спиридов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>. 24 — 26 июня 1770 г. произошло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proofErr w:type="spellStart"/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Чесменское</w:t>
      </w:r>
      <w:proofErr w:type="spellEnd"/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сражение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Силы турецкого флота укрылись в Чесменской бухте, по берегам которой располагались турецкие батареи. Русские корабли применили брандеры — небольшие деревянные суда, наполненные горящей жидкостью. Брандер «Гром» под командованием лейтенанта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Д. С.Ильина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, достигнув линейного корабля турок, зажег его. Огонь перекинулся на другие суда турецкого флота. Весь турецкий флот был уничтожен.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В результате войны 1768 —1774 гг. Россия получила ряд пунктов на Черном море и выгодный для нее режим прохождения Черноморских проливов. Крымское ханство было объявлено независимым от Турции.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После войны под руководством Г. А. Потемкина началось интенсивное освоение огромных просторов Северного Причерноморья, получивших название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proofErr w:type="spellStart"/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Новороссия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>. Здесь строились города (Херсон, Николаев), развивалось сельское хозяйство, ремесло. В 1783 г. в результате действий Екатерины II и Потемкина крымский хан передал свое ханство России. Вскоре на полуострове стали создавать главную базу русского Черноморского флота —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Севастополь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Османская империя не желала мириться с произошедшими переменами. В 1787 г. она начала новую войну против России.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В ходе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русско-турецкой войны 1787 —1791 гг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заблистал талант адмирала Ф.Ф. Ушакова, который возглавил только что созданный Черноморский флот. Флотоводец решительно отбросил линейную тактику ведения морского боя. Корабли Ушакова быстро сходились с противником на короткие дистанции для выведения из боя главных судов врага.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Русско-турецкую войну 1787 —1791 гг. историки с полным правом называют суворовской, так как наиболее яркие победы в ней связаны с именем великого русского полководца. Боевой путь генералиссимуса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Александра Васильевича Суворова (1729 —1800)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начался на полях Семилетней войны. В конце русско-турецкой войны 1768 —1774 гг. Суворов разгромил противника в боях под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Туртукаем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Козлуджей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В войне 1787 —1791 гг. он разбил турок при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proofErr w:type="spellStart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Кинбурне</w:t>
      </w:r>
      <w:proofErr w:type="spellEnd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Фонтанах, </w:t>
      </w:r>
      <w:proofErr w:type="spellStart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Рымнике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>. Исход сражений решали русские штыки и суворовские «быстрота, глазомер и натиск». Вершиной военного искусства Суворова стало взятие 11 декабря 1790 г. неприступной крепости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Измаил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, возведенной французскими инженерами и защищаемой 35-тысячным гарнизоном. Проведя тщательную подготовку к штурму, Суворов взял крепость в течение суток.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В основе суворовской «науки побеждать» лежало четкое понимание всеми — от генерала до рядового — своей задачи. Полководец всегда был врагом шаблона — ни одно из его сражений не было похоже на другое.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Русско-турецкая война 1787 —1791 гг. осложнилась для России нападением на нее Швеции. Хотя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русско-шведская война 1788—1790 гг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. завершилась победой 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lastRenderedPageBreak/>
        <w:t>России, она способствовала уменьшению успехов на юге. По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proofErr w:type="spellStart"/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Ясскому</w:t>
      </w:r>
      <w:proofErr w:type="spellEnd"/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миру 1791 г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Россия получила лишь небольшую территорию по берегу Черного моря от Южного Буга до Днестра. Здесь был основан город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Одесса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Разделы Речи </w:t>
      </w:r>
      <w:proofErr w:type="spellStart"/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Посполитой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>. Помимо получения выхода к Черному морю, при Екатерине II Россия решила еще одну свою давнюю внешнеполитическую задачу: в ее состав возвратились почти все земли бывшей Киевской Руси.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В зависимой от России со времен Петра I Речи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Посполитой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к середине XVIII в. католицизм еще более усилился. Главный удар римско-католическая церковь обрушила на православных украинцев и белорусов. Екатерина II и прусский король Фридрих II требовали уравнять православных и протестантов с католиками. Под их нажимом полякам пришлось пойти на уступки. Однако недовольная этим шляхта подняла в 1768 г. мятеж. На помощь полякам пришли Турция и Франция. Первая объявила войну России, вторая прислала в Польшу своих офицеров. Лишь после взятия А. В. Суворовым в 1772 г. Кракова восстание прекратилось. По инициативе короля Фридриха II был осуществлен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первый раздел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Речи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Посполитой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между Россией, Пруссией и Австрией. К России отошла часть Белоруссии.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Под влиянием Великой Французской революции в начале 90-х гг. XVIII </w:t>
      </w:r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Речи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Посполитой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были предприняты попытки укрепления центральной власти. Однако это встретило сопротивление части знати, которая обратилась за помощью к России и Пруссии. В 1792 г. в Польшу вступили русские войска. В мае 1793 г. был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проведен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второй</w:t>
      </w:r>
      <w:proofErr w:type="spellEnd"/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раздел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Польши между Россией и Пруссией. В ответ в Польше в 1794 г. вспыхнуло восстание. Прибывший туда Суворов быстро разгромил польские отряды. После кровопролитного штурма он взял в 1794 г. предместье Варшавы — Прагу. В 1795 г. был проведен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третий раздел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Польши, которая после этого надолго прекратила свое существование как государство. К России отошли </w:t>
      </w:r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белорусские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и большая часть украинских земель, а также Литва и Курляндское герцогство.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Внешняя политика Павла I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. Экспансия Франции после революции конца XVIII в. вызвала сопротивление европейских держав во главе с Англией. Павел I решил вступить во вторую антифранцузскую коалицию. В 1798 г. в Средиземное море вошел Черноморский флот под командованием Ф. Ф. Ушакова. В феврале 1799 г. Павел I объявил А. В. Суворову, находившемуся в опале, что Австрия желает видеть его главнокомандующим объединенных сил коалиции. К тому времени эскадра Ушакова овладела островами Ионического архипелага и взяла остров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proofErr w:type="spellStart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Видо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>, который служил передовым укреплением к острову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Корфу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— главному опорному пункту французов. 19 февраля 1799 г. начался штурм крепости Корфу, которая капитулировала.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Прибыв к армии в Италию, Суворов в сражениях при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proofErr w:type="spellStart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Адде</w:t>
      </w:r>
      <w:proofErr w:type="spellEnd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Треббии</w:t>
      </w:r>
      <w:proofErr w:type="spellEnd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и Нови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разбил французов и к августу 1799 г. очистил от них почти весь север страны (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Итальянский поход Суворова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). Одновременно флот Ушакова освободил юг Ита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softHyphen/>
        <w:t>лии и Рим.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Австрийцы решили избавиться от своих слишком удачливых союзников. Они направили русские войска в Швейцарию против французского генерала А.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Массены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>. Свои силы австрийцы, напротив, вывели из Швейцарии. Начался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Швейцарский поход Суворова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. Опыта горной войны суворовские войска не имели. Тем не </w:t>
      </w:r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менее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в течение двух дней они взяли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proofErr w:type="spellStart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Сен-Готардский</w:t>
      </w:r>
      <w:proofErr w:type="spellEnd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перевал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и, перейдя разрушенный Чертов мост, спустились в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proofErr w:type="spellStart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Муттенскую</w:t>
      </w:r>
      <w:proofErr w:type="spellEnd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долину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. Здесь Суворов узнал о поражении брошенного австрийцами русского корпуса в 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Швейцарии.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Муттенская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долина превращалась в ловушку, вход и выход из которой были заперты французами. Оставалось одно — прорываться по направлению к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Гларису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, где, как ожидалось, были сосредоточены главные силы австрийцев. Но в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Гларисе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никого не оказалось. Тогда Суворов решил идти на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proofErr w:type="spellStart"/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Иланц</w:t>
      </w:r>
      <w:proofErr w:type="spellEnd"/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через хребет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i/>
          <w:iCs/>
          <w:sz w:val="26"/>
          <w:szCs w:val="26"/>
        </w:rPr>
        <w:t>Панике</w:t>
      </w:r>
      <w:r w:rsidRPr="00F26BEF">
        <w:rPr>
          <w:rFonts w:ascii="Times New Roman" w:eastAsia="Times New Roman" w:hAnsi="Times New Roman" w:cs="Times New Roman"/>
          <w:sz w:val="26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(переход Суворова через Альпы).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В октябре 1799 г. разгневанный предательским поведением союзников Павел I отдал приказ Суворову и Ушакову возвращаться в Россию. Павел вступил в союз с Францией, где власть захватил Наполеон Бонапарт. По совету Бонапарта русские войска начали поход на владения англичан в Индии, но остановились, когда пришло известие о смерти русского императора.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ВОПРОСЫ И ЗАДАНИЯ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1. Что такое эпоха дворцовых переворотов? Перечислите правивших в России в этот период монархов.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2. Дайте характеристику внутренней и внешней политики Анны Ивановны.</w:t>
      </w:r>
      <w:r w:rsidRPr="00F26BE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t>3. Составьте план ответа на тему «Участие России в Семилетней войне».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4. Почему был свергнут император Петр III?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5. Какие реформы были проведены в царствование Екатерины II? Почему ее правление связывают с просвещенным абсолютизмом?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6. Почему высшее дворянство было недовольно правлением Павла I? К чему это привело?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7. Опишите ход русско-турецких </w:t>
      </w:r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войн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1768 — 1774и 1787 —1791 гг. </w:t>
      </w:r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Каковы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 были их результаты? Что позволило России одержи</w:t>
      </w:r>
      <w:r w:rsidRPr="00F26BEF">
        <w:rPr>
          <w:rFonts w:ascii="Times New Roman" w:eastAsia="Times New Roman" w:hAnsi="Times New Roman" w:cs="Times New Roman"/>
          <w:sz w:val="26"/>
          <w:szCs w:val="26"/>
        </w:rPr>
        <w:softHyphen/>
        <w:t>вать в них победы?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8. Какое значение для России имели разделы Речи </w:t>
      </w:r>
      <w:proofErr w:type="spellStart"/>
      <w:r w:rsidRPr="00F26BEF">
        <w:rPr>
          <w:rFonts w:ascii="Times New Roman" w:eastAsia="Times New Roman" w:hAnsi="Times New Roman" w:cs="Times New Roman"/>
          <w:sz w:val="26"/>
          <w:szCs w:val="26"/>
        </w:rPr>
        <w:t>Посполитой</w:t>
      </w:r>
      <w:proofErr w:type="spellEnd"/>
      <w:r w:rsidRPr="00F26BE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>9. Что изменилось во внешней политике России при Павле I?</w:t>
      </w:r>
    </w:p>
    <w:p w:rsidR="00F26BEF" w:rsidRPr="00F26BEF" w:rsidRDefault="00F26BEF" w:rsidP="00F26BE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26BEF">
        <w:rPr>
          <w:rFonts w:ascii="Times New Roman" w:eastAsia="Times New Roman" w:hAnsi="Times New Roman" w:cs="Times New Roman"/>
          <w:sz w:val="26"/>
          <w:szCs w:val="26"/>
        </w:rPr>
        <w:t xml:space="preserve">10. Используя дополнительную литературу, напишите историческое эссе об одном из сражений периода русско-турецких войн XVIII </w:t>
      </w:r>
      <w:proofErr w:type="gramStart"/>
      <w:r w:rsidRPr="00F26BEF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F26BE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00000" w:rsidRDefault="00F26BEF" w:rsidP="00F26BE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1C8"/>
    <w:multiLevelType w:val="multilevel"/>
    <w:tmpl w:val="F7CE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879CF"/>
    <w:multiLevelType w:val="multilevel"/>
    <w:tmpl w:val="8BC4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CB2C0E"/>
    <w:multiLevelType w:val="multilevel"/>
    <w:tmpl w:val="C0A8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1B28C6"/>
    <w:multiLevelType w:val="multilevel"/>
    <w:tmpl w:val="00FA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6A0080"/>
    <w:multiLevelType w:val="multilevel"/>
    <w:tmpl w:val="DA54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05F6F"/>
    <w:multiLevelType w:val="multilevel"/>
    <w:tmpl w:val="CBF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3D5EF6"/>
    <w:multiLevelType w:val="multilevel"/>
    <w:tmpl w:val="7CD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1319B"/>
    <w:multiLevelType w:val="multilevel"/>
    <w:tmpl w:val="7654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D77035"/>
    <w:multiLevelType w:val="multilevel"/>
    <w:tmpl w:val="E62E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BF71A4"/>
    <w:multiLevelType w:val="multilevel"/>
    <w:tmpl w:val="DBE0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E22E9B"/>
    <w:multiLevelType w:val="multilevel"/>
    <w:tmpl w:val="534C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13989"/>
    <w:multiLevelType w:val="multilevel"/>
    <w:tmpl w:val="F3FA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B9663D"/>
    <w:multiLevelType w:val="multilevel"/>
    <w:tmpl w:val="FDE8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2F31AC"/>
    <w:multiLevelType w:val="multilevel"/>
    <w:tmpl w:val="6BCA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3C5CAA"/>
    <w:multiLevelType w:val="multilevel"/>
    <w:tmpl w:val="569E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3F4CFB"/>
    <w:multiLevelType w:val="multilevel"/>
    <w:tmpl w:val="EA80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1F2918"/>
    <w:multiLevelType w:val="multilevel"/>
    <w:tmpl w:val="903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5D0AE7"/>
    <w:multiLevelType w:val="multilevel"/>
    <w:tmpl w:val="C894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E52D17"/>
    <w:multiLevelType w:val="multilevel"/>
    <w:tmpl w:val="15A2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A30E54"/>
    <w:multiLevelType w:val="multilevel"/>
    <w:tmpl w:val="A944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E26FAD"/>
    <w:multiLevelType w:val="multilevel"/>
    <w:tmpl w:val="21AA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E14638"/>
    <w:multiLevelType w:val="multilevel"/>
    <w:tmpl w:val="182A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AF6733"/>
    <w:multiLevelType w:val="multilevel"/>
    <w:tmpl w:val="D0A6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7603CB"/>
    <w:multiLevelType w:val="multilevel"/>
    <w:tmpl w:val="648C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1C2812"/>
    <w:multiLevelType w:val="multilevel"/>
    <w:tmpl w:val="F724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D82398"/>
    <w:multiLevelType w:val="multilevel"/>
    <w:tmpl w:val="7136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6F29B8"/>
    <w:multiLevelType w:val="multilevel"/>
    <w:tmpl w:val="7726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4F3B02"/>
    <w:multiLevelType w:val="multilevel"/>
    <w:tmpl w:val="1942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DA43E8"/>
    <w:multiLevelType w:val="multilevel"/>
    <w:tmpl w:val="A5F8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2E66DB"/>
    <w:multiLevelType w:val="multilevel"/>
    <w:tmpl w:val="406E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21"/>
  </w:num>
  <w:num w:numId="4">
    <w:abstractNumId w:val="26"/>
  </w:num>
  <w:num w:numId="5">
    <w:abstractNumId w:val="19"/>
  </w:num>
  <w:num w:numId="6">
    <w:abstractNumId w:val="12"/>
  </w:num>
  <w:num w:numId="7">
    <w:abstractNumId w:val="7"/>
  </w:num>
  <w:num w:numId="8">
    <w:abstractNumId w:val="17"/>
  </w:num>
  <w:num w:numId="9">
    <w:abstractNumId w:val="20"/>
  </w:num>
  <w:num w:numId="10">
    <w:abstractNumId w:val="10"/>
  </w:num>
  <w:num w:numId="11">
    <w:abstractNumId w:val="9"/>
  </w:num>
  <w:num w:numId="12">
    <w:abstractNumId w:val="2"/>
  </w:num>
  <w:num w:numId="13">
    <w:abstractNumId w:val="28"/>
  </w:num>
  <w:num w:numId="14">
    <w:abstractNumId w:val="15"/>
  </w:num>
  <w:num w:numId="15">
    <w:abstractNumId w:val="25"/>
  </w:num>
  <w:num w:numId="16">
    <w:abstractNumId w:val="18"/>
  </w:num>
  <w:num w:numId="17">
    <w:abstractNumId w:val="6"/>
  </w:num>
  <w:num w:numId="18">
    <w:abstractNumId w:val="22"/>
  </w:num>
  <w:num w:numId="19">
    <w:abstractNumId w:val="29"/>
  </w:num>
  <w:num w:numId="20">
    <w:abstractNumId w:val="11"/>
  </w:num>
  <w:num w:numId="21">
    <w:abstractNumId w:val="14"/>
  </w:num>
  <w:num w:numId="22">
    <w:abstractNumId w:val="4"/>
  </w:num>
  <w:num w:numId="23">
    <w:abstractNumId w:val="0"/>
  </w:num>
  <w:num w:numId="24">
    <w:abstractNumId w:val="16"/>
  </w:num>
  <w:num w:numId="25">
    <w:abstractNumId w:val="1"/>
  </w:num>
  <w:num w:numId="26">
    <w:abstractNumId w:val="5"/>
  </w:num>
  <w:num w:numId="27">
    <w:abstractNumId w:val="24"/>
  </w:num>
  <w:num w:numId="28">
    <w:abstractNumId w:val="27"/>
  </w:num>
  <w:num w:numId="29">
    <w:abstractNumId w:val="23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BEF"/>
    <w:rsid w:val="00F2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6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26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26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B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26BE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26B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2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6BEF"/>
  </w:style>
  <w:style w:type="character" w:customStyle="1" w:styleId="slider-readerprogress-value">
    <w:name w:val="slider-reader__progress-value"/>
    <w:basedOn w:val="a0"/>
    <w:rsid w:val="00F26BEF"/>
  </w:style>
  <w:style w:type="character" w:styleId="a4">
    <w:name w:val="Hyperlink"/>
    <w:basedOn w:val="a0"/>
    <w:uiPriority w:val="99"/>
    <w:semiHidden/>
    <w:unhideWhenUsed/>
    <w:rsid w:val="00F26BE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26BEF"/>
    <w:rPr>
      <w:color w:val="800080"/>
      <w:u w:val="single"/>
    </w:rPr>
  </w:style>
  <w:style w:type="paragraph" w:customStyle="1" w:styleId="errorpage-moduleapologies1uxqi">
    <w:name w:val="errorpage-module__apologies___1uxqi"/>
    <w:basedOn w:val="a"/>
    <w:rsid w:val="00F2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line-tutors-3logo">
    <w:name w:val="online-tutors-3__logo"/>
    <w:basedOn w:val="a0"/>
    <w:rsid w:val="00F26BEF"/>
  </w:style>
  <w:style w:type="character" w:customStyle="1" w:styleId="online-tutors-3title">
    <w:name w:val="online-tutors-3__title"/>
    <w:basedOn w:val="a0"/>
    <w:rsid w:val="00F26BEF"/>
  </w:style>
  <w:style w:type="character" w:customStyle="1" w:styleId="online-tutors-3text">
    <w:name w:val="online-tutors-3__text"/>
    <w:basedOn w:val="a0"/>
    <w:rsid w:val="00F26BEF"/>
  </w:style>
  <w:style w:type="character" w:customStyle="1" w:styleId="online-tutors-3price">
    <w:name w:val="online-tutors-3__price"/>
    <w:basedOn w:val="a0"/>
    <w:rsid w:val="00F26BEF"/>
  </w:style>
  <w:style w:type="character" w:customStyle="1" w:styleId="online-tutors-3about">
    <w:name w:val="online-tutors-3__about"/>
    <w:basedOn w:val="a0"/>
    <w:rsid w:val="00F26BEF"/>
  </w:style>
  <w:style w:type="character" w:customStyle="1" w:styleId="online-tutors-3wrap">
    <w:name w:val="online-tutors-3__wrap"/>
    <w:basedOn w:val="a0"/>
    <w:rsid w:val="00F26BEF"/>
  </w:style>
  <w:style w:type="character" w:customStyle="1" w:styleId="online-tutors-3btn">
    <w:name w:val="online-tutors-3__btn"/>
    <w:basedOn w:val="a0"/>
    <w:rsid w:val="00F26BEF"/>
  </w:style>
  <w:style w:type="character" w:customStyle="1" w:styleId="online-tutors-3descr">
    <w:name w:val="online-tutors-3__descr"/>
    <w:basedOn w:val="a0"/>
    <w:rsid w:val="00F26BEF"/>
  </w:style>
  <w:style w:type="paragraph" w:customStyle="1" w:styleId="course-populartype">
    <w:name w:val="course-popular__type"/>
    <w:basedOn w:val="a"/>
    <w:rsid w:val="00F2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F2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F26BEF"/>
  </w:style>
  <w:style w:type="character" w:customStyle="1" w:styleId="course-popularprice--new">
    <w:name w:val="course-popular__price--new"/>
    <w:basedOn w:val="a0"/>
    <w:rsid w:val="00F26BEF"/>
  </w:style>
  <w:style w:type="character" w:customStyle="1" w:styleId="vacancy-teacherbox">
    <w:name w:val="vacancy-teacher__box"/>
    <w:basedOn w:val="a0"/>
    <w:rsid w:val="00F26BEF"/>
  </w:style>
  <w:style w:type="paragraph" w:customStyle="1" w:styleId="vacancy-teachertitle">
    <w:name w:val="vacancy-teacher__title"/>
    <w:basedOn w:val="a"/>
    <w:rsid w:val="00F2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cancy-teacherbtn">
    <w:name w:val="vacancy-teacher__btn"/>
    <w:basedOn w:val="a0"/>
    <w:rsid w:val="00F26BEF"/>
  </w:style>
  <w:style w:type="character" w:customStyle="1" w:styleId="teachers-middleheader">
    <w:name w:val="teachers-middle__header"/>
    <w:basedOn w:val="a0"/>
    <w:rsid w:val="00F26BEF"/>
  </w:style>
  <w:style w:type="character" w:customStyle="1" w:styleId="teachers-middlebtn">
    <w:name w:val="teachers-middle__btn"/>
    <w:basedOn w:val="a0"/>
    <w:rsid w:val="00F26BEF"/>
  </w:style>
  <w:style w:type="character" w:customStyle="1" w:styleId="circle">
    <w:name w:val="circle"/>
    <w:basedOn w:val="a0"/>
    <w:rsid w:val="00F26BEF"/>
  </w:style>
  <w:style w:type="character" w:customStyle="1" w:styleId="konkursixregistration">
    <w:name w:val="konkursix__registration"/>
    <w:basedOn w:val="a0"/>
    <w:rsid w:val="00F26BEF"/>
  </w:style>
  <w:style w:type="character" w:customStyle="1" w:styleId="konkursixtitle">
    <w:name w:val="konkursix__title"/>
    <w:basedOn w:val="a0"/>
    <w:rsid w:val="00F26BEF"/>
  </w:style>
  <w:style w:type="character" w:customStyle="1" w:styleId="konkursixwrap">
    <w:name w:val="konkursix__wrap"/>
    <w:basedOn w:val="a0"/>
    <w:rsid w:val="00F26BEF"/>
  </w:style>
  <w:style w:type="character" w:customStyle="1" w:styleId="konkursixpay">
    <w:name w:val="konkursix__pay"/>
    <w:basedOn w:val="a0"/>
    <w:rsid w:val="00F26BEF"/>
  </w:style>
  <w:style w:type="character" w:customStyle="1" w:styleId="konkursixbottom">
    <w:name w:val="konkursix__bottom"/>
    <w:basedOn w:val="a0"/>
    <w:rsid w:val="00F26BEF"/>
  </w:style>
  <w:style w:type="character" w:customStyle="1" w:styleId="konkursixcounter">
    <w:name w:val="konkursix__counter"/>
    <w:basedOn w:val="a0"/>
    <w:rsid w:val="00F26BEF"/>
  </w:style>
  <w:style w:type="paragraph" w:customStyle="1" w:styleId="material-filtercounter">
    <w:name w:val="material-filter__counter"/>
    <w:basedOn w:val="a"/>
    <w:rsid w:val="00F2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B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BE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B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BEF"/>
    <w:rPr>
      <w:rFonts w:ascii="Arial" w:eastAsia="Times New Roman" w:hAnsi="Arial" w:cs="Arial"/>
      <w:vanish/>
      <w:sz w:val="16"/>
      <w:szCs w:val="16"/>
    </w:rPr>
  </w:style>
  <w:style w:type="character" w:customStyle="1" w:styleId="conf-44head">
    <w:name w:val="conf-44__head"/>
    <w:basedOn w:val="a0"/>
    <w:rsid w:val="00F26BEF"/>
  </w:style>
  <w:style w:type="character" w:customStyle="1" w:styleId="conf-44seminar">
    <w:name w:val="conf-44__seminar"/>
    <w:basedOn w:val="a0"/>
    <w:rsid w:val="00F26BEF"/>
  </w:style>
  <w:style w:type="character" w:customStyle="1" w:styleId="conf-44registr">
    <w:name w:val="conf-44__registr"/>
    <w:basedOn w:val="a0"/>
    <w:rsid w:val="00F26BEF"/>
  </w:style>
  <w:style w:type="paragraph" w:customStyle="1" w:styleId="conf-44title">
    <w:name w:val="conf-44__title"/>
    <w:basedOn w:val="a"/>
    <w:rsid w:val="00F2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-44text">
    <w:name w:val="conf-44__text"/>
    <w:basedOn w:val="a"/>
    <w:rsid w:val="00F2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26BEF"/>
    <w:rPr>
      <w:b/>
      <w:bCs/>
    </w:rPr>
  </w:style>
  <w:style w:type="character" w:customStyle="1" w:styleId="conf-44footer">
    <w:name w:val="conf-44__footer"/>
    <w:basedOn w:val="a0"/>
    <w:rsid w:val="00F26BEF"/>
  </w:style>
  <w:style w:type="character" w:customStyle="1" w:styleId="conf-44btn">
    <w:name w:val="conf-44__btn"/>
    <w:basedOn w:val="a0"/>
    <w:rsid w:val="00F26BEF"/>
  </w:style>
  <w:style w:type="character" w:customStyle="1" w:styleId="conf-44date">
    <w:name w:val="conf-44__date"/>
    <w:basedOn w:val="a0"/>
    <w:rsid w:val="00F26BEF"/>
  </w:style>
  <w:style w:type="character" w:customStyle="1" w:styleId="itempriceboxhead">
    <w:name w:val="itemprice__box_head"/>
    <w:basedOn w:val="a0"/>
    <w:rsid w:val="00F26BEF"/>
  </w:style>
  <w:style w:type="character" w:customStyle="1" w:styleId="search-tutor-studentbtn">
    <w:name w:val="search-tutor-student__btn"/>
    <w:basedOn w:val="a0"/>
    <w:rsid w:val="00F26BEF"/>
  </w:style>
  <w:style w:type="character" w:customStyle="1" w:styleId="methodical-docstype">
    <w:name w:val="methodical-docs__type"/>
    <w:basedOn w:val="a0"/>
    <w:rsid w:val="00F26BEF"/>
  </w:style>
  <w:style w:type="paragraph" w:customStyle="1" w:styleId="leave-commentfor-unregistered">
    <w:name w:val="leave-comment__for-unregistered"/>
    <w:basedOn w:val="a"/>
    <w:rsid w:val="00F2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erial-statelement">
    <w:name w:val="material-stat__element"/>
    <w:basedOn w:val="a0"/>
    <w:rsid w:val="00F26BEF"/>
  </w:style>
  <w:style w:type="paragraph" w:customStyle="1" w:styleId="material-statdescr">
    <w:name w:val="material-stat__descr"/>
    <w:basedOn w:val="a"/>
    <w:rsid w:val="00F2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ain-materialtext">
    <w:name w:val="complain-material__text"/>
    <w:basedOn w:val="a"/>
    <w:rsid w:val="00F2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sonal-course-salehead">
    <w:name w:val="personal-course-sale__head"/>
    <w:basedOn w:val="a"/>
    <w:rsid w:val="00F2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tutortitle">
    <w:name w:val="aside-tutor__title"/>
    <w:basedOn w:val="a0"/>
    <w:rsid w:val="00F26BEF"/>
  </w:style>
  <w:style w:type="paragraph" w:styleId="a7">
    <w:name w:val="Balloon Text"/>
    <w:basedOn w:val="a"/>
    <w:link w:val="a8"/>
    <w:uiPriority w:val="99"/>
    <w:semiHidden/>
    <w:unhideWhenUsed/>
    <w:rsid w:val="00F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6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1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87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883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8910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0382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1265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15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51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89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7784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22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60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3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2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56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2276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26590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465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59101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4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40041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11104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89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94541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8280">
                              <w:marLeft w:val="0"/>
                              <w:marRight w:val="6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27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7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5996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75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52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02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50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248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8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2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7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8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3695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64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207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8399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72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0291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3629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585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15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4225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0550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351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1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0212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1254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9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2608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6921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11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87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283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5133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4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1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4518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4118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244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2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3588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0215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360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0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393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260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435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90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5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09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5772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993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27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202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6" w:space="0" w:color="C8C8C9"/>
                            <w:left w:val="single" w:sz="6" w:space="0" w:color="C8C8C9"/>
                            <w:bottom w:val="single" w:sz="6" w:space="0" w:color="C8C8C9"/>
                            <w:right w:val="single" w:sz="6" w:space="0" w:color="C8C8C9"/>
                          </w:divBdr>
                        </w:div>
                        <w:div w:id="162418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16439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35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0100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3119</Words>
  <Characters>17783</Characters>
  <Application>Microsoft Office Word</Application>
  <DocSecurity>0</DocSecurity>
  <Lines>148</Lines>
  <Paragraphs>41</Paragraphs>
  <ScaleCrop>false</ScaleCrop>
  <Company>Microsoft</Company>
  <LinksUpToDate>false</LinksUpToDate>
  <CharactersWithSpaces>20861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2022-02-07T04:27:00Z</dcterms:created>
  <dcterms:modified xsi:type="dcterms:W3CDTF">2022-02-07T04:29:00Z</dcterms:modified>
</cp:coreProperties>
</file>