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A1" w:rsidRPr="00DF0AB9" w:rsidRDefault="009163A1" w:rsidP="009163A1">
      <w:pPr>
        <w:pStyle w:val="2"/>
        <w:spacing w:line="240" w:lineRule="auto"/>
        <w:ind w:firstLine="0"/>
        <w:jc w:val="center"/>
        <w:rPr>
          <w:b/>
          <w:caps/>
          <w:sz w:val="24"/>
          <w:szCs w:val="24"/>
        </w:rPr>
      </w:pPr>
      <w:r w:rsidRPr="00DF0AB9">
        <w:rPr>
          <w:b/>
          <w:caps/>
          <w:sz w:val="24"/>
          <w:szCs w:val="24"/>
        </w:rPr>
        <w:t xml:space="preserve">Здравствуйте, дорогие ребята!!! </w:t>
      </w:r>
    </w:p>
    <w:p w:rsidR="009163A1" w:rsidRPr="00DF0AB9" w:rsidRDefault="009163A1" w:rsidP="009163A1">
      <w:pPr>
        <w:pStyle w:val="2"/>
        <w:spacing w:line="240" w:lineRule="auto"/>
        <w:ind w:firstLine="0"/>
        <w:jc w:val="center"/>
        <w:rPr>
          <w:b/>
          <w:caps/>
          <w:sz w:val="24"/>
          <w:szCs w:val="24"/>
        </w:rPr>
      </w:pPr>
      <w:r w:rsidRPr="00DF0AB9">
        <w:rPr>
          <w:b/>
          <w:caps/>
          <w:sz w:val="24"/>
          <w:szCs w:val="24"/>
        </w:rPr>
        <w:t>Прошу вас выполнить тесты</w:t>
      </w:r>
    </w:p>
    <w:p w:rsidR="009163A1" w:rsidRPr="00DF0AB9" w:rsidRDefault="009163A1" w:rsidP="009163A1">
      <w:pPr>
        <w:pStyle w:val="2"/>
        <w:spacing w:line="240" w:lineRule="auto"/>
        <w:ind w:firstLine="0"/>
        <w:jc w:val="center"/>
        <w:rPr>
          <w:b/>
          <w:caps/>
          <w:sz w:val="24"/>
          <w:szCs w:val="24"/>
        </w:rPr>
      </w:pPr>
      <w:r w:rsidRPr="00DF0AB9">
        <w:rPr>
          <w:b/>
          <w:caps/>
          <w:sz w:val="24"/>
          <w:szCs w:val="24"/>
          <w:highlight w:val="yellow"/>
        </w:rPr>
        <w:t>«РОССИЯ в эпоху дворцовых переворотов»</w:t>
      </w:r>
    </w:p>
    <w:p w:rsidR="009163A1" w:rsidRPr="00DF0AB9" w:rsidRDefault="009163A1" w:rsidP="00DF0AB9">
      <w:pPr>
        <w:pStyle w:val="2"/>
        <w:spacing w:line="240" w:lineRule="auto"/>
        <w:ind w:firstLine="0"/>
        <w:rPr>
          <w:sz w:val="24"/>
          <w:szCs w:val="24"/>
        </w:rPr>
      </w:pPr>
    </w:p>
    <w:p w:rsidR="009163A1" w:rsidRPr="00DF0AB9" w:rsidRDefault="009163A1" w:rsidP="00DF0AB9">
      <w:pPr>
        <w:pStyle w:val="2"/>
        <w:spacing w:line="240" w:lineRule="auto"/>
        <w:rPr>
          <w:sz w:val="24"/>
          <w:szCs w:val="24"/>
        </w:rPr>
      </w:pPr>
      <w:r w:rsidRPr="00DF0AB9">
        <w:rPr>
          <w:sz w:val="24"/>
          <w:szCs w:val="24"/>
        </w:rPr>
        <w:t xml:space="preserve">При выполнении заданий этой части для каждого задания выбирайте тот ответ, который, по Вашему мнению, является правильным.  </w:t>
      </w: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A1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Какой ряд дат отражает начало царствований?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25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1725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732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1732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28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1728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741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1741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30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1730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751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1751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27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1727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761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1761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A2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 xml:space="preserve">В период правления Екатерины </w:t>
      </w:r>
      <w:r w:rsidRPr="00DF0A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0AB9">
        <w:rPr>
          <w:rFonts w:ascii="Times New Roman" w:hAnsi="Times New Roman" w:cs="Times New Roman"/>
          <w:sz w:val="24"/>
          <w:szCs w:val="24"/>
        </w:rPr>
        <w:t xml:space="preserve"> был(а) создан(а)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Московский университет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Верховный тайный совет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Уложенная комиссия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Святейший Синод 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A3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 xml:space="preserve">Одна из причин свержения Петра </w:t>
      </w:r>
      <w:r w:rsidRPr="00DF0AB9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Возвращение из ссылки Бирона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«Манифест о вольности дворянской»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переход от войны с Пруссией к союзу с ней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слишком юный возраст императора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A4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 xml:space="preserve">Бироновщиной называют эпоху  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97"/>
        <w:gridCol w:w="8267"/>
      </w:tblGrid>
      <w:tr w:rsidR="009163A1" w:rsidRPr="00DF0AB9" w:rsidTr="007078A9">
        <w:trPr>
          <w:cantSplit/>
        </w:trPr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регентства Бирона после смерти Анны Иоанновны </w:t>
            </w:r>
          </w:p>
        </w:tc>
      </w:tr>
      <w:tr w:rsidR="009163A1" w:rsidRPr="00DF0AB9" w:rsidTr="007078A9">
        <w:trPr>
          <w:cantSplit/>
        </w:trPr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правления Анны Иоанновны</w:t>
            </w:r>
          </w:p>
        </w:tc>
      </w:tr>
      <w:tr w:rsidR="009163A1" w:rsidRPr="00DF0AB9" w:rsidTr="007078A9">
        <w:trPr>
          <w:cantSplit/>
        </w:trPr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от смерти Петра Великого до начала царствования Елизаветы</w:t>
            </w:r>
          </w:p>
        </w:tc>
      </w:tr>
      <w:tr w:rsidR="009163A1" w:rsidRPr="00DF0AB9" w:rsidTr="007078A9">
        <w:trPr>
          <w:cantSplit/>
        </w:trPr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дворцовых переворотов 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A5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Ограничения власти Анны Иоанновны были записаны в документе, который получил название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Манифест о вольности дворянской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Тестамент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Кондиции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A6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Русскими войсками в начале Семилетней войны командовал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С.Ф. Апраксин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А.Д. Меньшиков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П.А. Румянцев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П.С. Салтыков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A7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В эпоху дворцовых переворотов был(а) отменен(а)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указ о порядке престолонаследия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указ о единонаследии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«Табель о рангах»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«Духовный регламент»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A8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 xml:space="preserve">В ходе русско-турецкой войны 1735-1739 гг. русские войска 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 xml:space="preserve">перешли реку Дунай 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>основали Севастополь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 xml:space="preserve">развернули военные действия на Кавказе 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вошли в Крым 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A9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Дворянский банк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97"/>
        <w:gridCol w:w="8267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выдавал помещикам льготные ссуды под залог имений 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организовывал  новые помещичьи хозяйства на приобретенных землях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финансировал создание вотчинных мануфактур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верно всё вышесказанное 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A10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Прочтите отрывок из исторического источника и укажите, когда произошли описанные события.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 xml:space="preserve">«Принцесса прошла прямо в караульню. «Проснитесь, мои дети», сказала она солдатам, «и слушайте меня. Хотите ли вы следовать за дочерью Петра </w:t>
      </w:r>
      <w:r w:rsidRPr="00DF0A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0AB9">
        <w:rPr>
          <w:rFonts w:ascii="Times New Roman" w:hAnsi="Times New Roman" w:cs="Times New Roman"/>
          <w:sz w:val="24"/>
          <w:szCs w:val="24"/>
        </w:rPr>
        <w:t>? Вы знаете, что престол мне принадлежит, несправедливость, причиненная мне, отзывается на всем нашем бедном народе, и он изнывает под игом немцев. Освободимся от наших гонителей!».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A11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 xml:space="preserve">Разумовские и Шуваловы – это деятели царствования </w:t>
      </w:r>
    </w:p>
    <w:p w:rsidR="009163A1" w:rsidRPr="00DF0AB9" w:rsidRDefault="009163A1" w:rsidP="00DF0AB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Петра </w:t>
            </w:r>
            <w:r w:rsidRPr="00DF0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Петра </w:t>
            </w:r>
            <w:r w:rsidRPr="00DF0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Екатерины </w:t>
            </w:r>
            <w:r w:rsidRPr="00DF0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Елизаветы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A12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Кто из перечисленных ниже лиц прославился как самый известный архитектор периода дворцовых переворотов?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97"/>
        <w:gridCol w:w="8267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Б. Растрелли 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М. Ломоносов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А. Сумароков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В. Тредиаковский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A13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 xml:space="preserve">Секуляризация земли – это передача земли от </w:t>
      </w:r>
    </w:p>
    <w:p w:rsidR="009163A1" w:rsidRPr="00DF0AB9" w:rsidRDefault="009163A1" w:rsidP="00DF0AB9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церкви государству 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государства дворянам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церкви дворянам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крестьян помещикам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A14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 xml:space="preserve">Русские войска впервые вступили в Берлин в  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1740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1740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57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1757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60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1760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62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1762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A15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Иоанн Антонович был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 xml:space="preserve">погиб во время дворцового переворота 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 xml:space="preserve">убит при попытке освобождения  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>публично казнен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9" w:type="dxa"/>
          </w:tcPr>
          <w:p w:rsidR="009163A1" w:rsidRPr="00DF0AB9" w:rsidRDefault="009163A1" w:rsidP="00DF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умер в ссылке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A16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С какими из перечисленных стран воевала Россия в период дворцовых переворотов?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390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390" w:type="dxa"/>
          </w:tcPr>
          <w:p w:rsidR="009163A1" w:rsidRPr="00DF0AB9" w:rsidRDefault="009163A1" w:rsidP="00DF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Османская империя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39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39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Швеция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39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Австрия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39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Пруссия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390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Персия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Укажите верный ответ.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АБД</w:t>
            </w:r>
          </w:p>
        </w:tc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АДЕ</w:t>
            </w:r>
          </w:p>
        </w:tc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АВД</w:t>
            </w:r>
          </w:p>
        </w:tc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ВГЕ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A17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Прочтите отрывок из исторического источника и укажите дату событий, о которых идет речь.</w:t>
      </w:r>
    </w:p>
    <w:p w:rsidR="009163A1" w:rsidRPr="00DF0AB9" w:rsidRDefault="009163A1" w:rsidP="00DF0A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«Вси к поздравлению ее величества, в комнату телу умершего государя близкую пришли; просили ее величество, дабы бремя государственного владения, которое Бог и супруг ей вручили, действительно принять изволила. Но государыня сокрушенна печалию и неутомимо плачущая, не могла почти словесно ответствовать; только не возбраняя руки целующим, соизволение свое показала»</w:t>
      </w:r>
      <w:r w:rsidRPr="00DF0AB9">
        <w:rPr>
          <w:rFonts w:ascii="Times New Roman" w:hAnsi="Times New Roman" w:cs="Times New Roman"/>
          <w:i/>
          <w:sz w:val="24"/>
          <w:szCs w:val="24"/>
        </w:rPr>
        <w:t>.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25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1725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30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1730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41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1741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62 г"/>
              </w:smartTagPr>
              <w:r w:rsidRPr="00DF0AB9">
                <w:rPr>
                  <w:rFonts w:ascii="Times New Roman" w:hAnsi="Times New Roman" w:cs="Times New Roman"/>
                  <w:sz w:val="24"/>
                  <w:szCs w:val="24"/>
                </w:rPr>
                <w:t>1762 г</w:t>
              </w:r>
            </w:smartTag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A18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Архитектурный стиль, господствовавший  в России в эпоху дворцовых переворотов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 xml:space="preserve">шатровый 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>барокко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>классицизм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0" w:type="dxa"/>
          </w:tcPr>
          <w:p w:rsidR="009163A1" w:rsidRPr="00DF0AB9" w:rsidRDefault="009163A1" w:rsidP="00DF0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ампир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A19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 xml:space="preserve">В период дворцовых переворотов Россия потеряла  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97"/>
        <w:gridCol w:w="8787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западный и южный берега Каспийского моря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Эстляндию и Лифляндию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 xml:space="preserve">Ингрию (Ингерманландию) 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Азов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AB9">
        <w:rPr>
          <w:rFonts w:ascii="Times New Roman" w:hAnsi="Times New Roman" w:cs="Times New Roman"/>
          <w:b/>
          <w:noProof/>
          <w:sz w:val="24"/>
          <w:szCs w:val="24"/>
        </w:rPr>
        <w:t>A20</w:t>
      </w:r>
      <w:r w:rsidRPr="00DF0AB9">
        <w:rPr>
          <w:rFonts w:ascii="Times New Roman" w:hAnsi="Times New Roman" w:cs="Times New Roman"/>
          <w:b/>
          <w:sz w:val="24"/>
          <w:szCs w:val="24"/>
        </w:rPr>
        <w:br/>
      </w: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AB9">
        <w:rPr>
          <w:rFonts w:ascii="Times New Roman" w:hAnsi="Times New Roman" w:cs="Times New Roman"/>
          <w:sz w:val="24"/>
          <w:szCs w:val="24"/>
        </w:rPr>
        <w:t>Правильная последовательность правлений</w:t>
      </w:r>
    </w:p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97"/>
        <w:gridCol w:w="8268"/>
      </w:tblGrid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8" w:type="dxa"/>
          </w:tcPr>
          <w:p w:rsidR="009163A1" w:rsidRPr="00DF0AB9" w:rsidRDefault="009163A1" w:rsidP="00DF0AB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 xml:space="preserve">Екатерина </w:t>
            </w:r>
            <w:r w:rsidRPr="00DF0AB9">
              <w:rPr>
                <w:sz w:val="24"/>
                <w:szCs w:val="24"/>
                <w:lang w:val="en-US"/>
              </w:rPr>
              <w:t>I</w:t>
            </w:r>
            <w:r w:rsidRPr="00DF0AB9">
              <w:rPr>
                <w:sz w:val="24"/>
                <w:szCs w:val="24"/>
              </w:rPr>
              <w:t xml:space="preserve">, Петр </w:t>
            </w:r>
            <w:r w:rsidRPr="00DF0AB9">
              <w:rPr>
                <w:sz w:val="24"/>
                <w:szCs w:val="24"/>
                <w:lang w:val="en-US"/>
              </w:rPr>
              <w:t>III</w:t>
            </w:r>
            <w:r w:rsidRPr="00DF0AB9">
              <w:rPr>
                <w:sz w:val="24"/>
                <w:szCs w:val="24"/>
              </w:rPr>
              <w:t xml:space="preserve">, Елизавета 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8" w:type="dxa"/>
          </w:tcPr>
          <w:p w:rsidR="009163A1" w:rsidRPr="00DF0AB9" w:rsidRDefault="009163A1" w:rsidP="00DF0AB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 xml:space="preserve">Петр </w:t>
            </w:r>
            <w:r w:rsidRPr="00DF0AB9">
              <w:rPr>
                <w:sz w:val="24"/>
                <w:szCs w:val="24"/>
                <w:lang w:val="en-US"/>
              </w:rPr>
              <w:t>II</w:t>
            </w:r>
            <w:r w:rsidRPr="00DF0AB9">
              <w:rPr>
                <w:sz w:val="24"/>
                <w:szCs w:val="24"/>
              </w:rPr>
              <w:t>, Елизавета, Анна Иоанновна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8" w:type="dxa"/>
          </w:tcPr>
          <w:p w:rsidR="009163A1" w:rsidRPr="00DF0AB9" w:rsidRDefault="009163A1" w:rsidP="00DF0AB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 xml:space="preserve">Петр </w:t>
            </w:r>
            <w:r w:rsidRPr="00DF0AB9">
              <w:rPr>
                <w:sz w:val="24"/>
                <w:szCs w:val="24"/>
                <w:lang w:val="en-US"/>
              </w:rPr>
              <w:t>II</w:t>
            </w:r>
            <w:r w:rsidRPr="00DF0AB9">
              <w:rPr>
                <w:sz w:val="24"/>
                <w:szCs w:val="24"/>
              </w:rPr>
              <w:t xml:space="preserve">, Петр </w:t>
            </w:r>
            <w:r w:rsidRPr="00DF0AB9">
              <w:rPr>
                <w:sz w:val="24"/>
                <w:szCs w:val="24"/>
                <w:lang w:val="en-US"/>
              </w:rPr>
              <w:t>III</w:t>
            </w:r>
            <w:r w:rsidRPr="00DF0AB9">
              <w:rPr>
                <w:sz w:val="24"/>
                <w:szCs w:val="24"/>
              </w:rPr>
              <w:t xml:space="preserve">, Елизавета </w:t>
            </w:r>
          </w:p>
        </w:tc>
      </w:tr>
      <w:tr w:rsidR="009163A1" w:rsidRPr="00DF0AB9" w:rsidTr="007078A9">
        <w:tc>
          <w:tcPr>
            <w:tcW w:w="397" w:type="dxa"/>
          </w:tcPr>
          <w:p w:rsidR="009163A1" w:rsidRPr="00DF0AB9" w:rsidRDefault="009163A1" w:rsidP="00DF0AB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8" w:type="dxa"/>
          </w:tcPr>
          <w:p w:rsidR="009163A1" w:rsidRPr="00DF0AB9" w:rsidRDefault="009163A1" w:rsidP="00DF0AB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DF0AB9">
              <w:rPr>
                <w:sz w:val="24"/>
                <w:szCs w:val="24"/>
              </w:rPr>
              <w:t xml:space="preserve">Екатерина </w:t>
            </w:r>
            <w:r w:rsidRPr="00DF0AB9">
              <w:rPr>
                <w:sz w:val="24"/>
                <w:szCs w:val="24"/>
                <w:lang w:val="en-US"/>
              </w:rPr>
              <w:t>I</w:t>
            </w:r>
            <w:r w:rsidRPr="00DF0AB9">
              <w:rPr>
                <w:sz w:val="24"/>
                <w:szCs w:val="24"/>
              </w:rPr>
              <w:t xml:space="preserve">, Петр </w:t>
            </w:r>
            <w:r w:rsidRPr="00DF0AB9">
              <w:rPr>
                <w:sz w:val="24"/>
                <w:szCs w:val="24"/>
                <w:lang w:val="en-US"/>
              </w:rPr>
              <w:t>II</w:t>
            </w:r>
            <w:r w:rsidRPr="00DF0AB9">
              <w:rPr>
                <w:sz w:val="24"/>
                <w:szCs w:val="24"/>
              </w:rPr>
              <w:t>, Анна Иоанновна</w:t>
            </w:r>
          </w:p>
        </w:tc>
      </w:tr>
    </w:tbl>
    <w:p w:rsidR="009163A1" w:rsidRPr="00DF0AB9" w:rsidRDefault="009163A1" w:rsidP="00DF0AB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A1" w:rsidRPr="00DF0AB9" w:rsidRDefault="009163A1" w:rsidP="00DF0A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A3B" w:rsidRPr="00DF0AB9" w:rsidRDefault="00DB2A3B" w:rsidP="00DF0A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B2A3B" w:rsidRPr="00DF0AB9" w:rsidSect="004F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163A1"/>
    <w:rsid w:val="004F6405"/>
    <w:rsid w:val="009163A1"/>
    <w:rsid w:val="00DB2A3B"/>
    <w:rsid w:val="00DF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163A1"/>
    <w:pPr>
      <w:spacing w:after="0" w:line="360" w:lineRule="auto"/>
      <w:ind w:firstLine="74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163A1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бычный1"/>
    <w:rsid w:val="009163A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2022-02-09T15:53:00Z</dcterms:created>
  <dcterms:modified xsi:type="dcterms:W3CDTF">2022-02-09T16:13:00Z</dcterms:modified>
</cp:coreProperties>
</file>