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0A" w:rsidRPr="00177F54" w:rsidRDefault="00177F54">
      <w:pPr>
        <w:rPr>
          <w:rFonts w:ascii="Times New Roman" w:hAnsi="Times New Roman" w:cs="Times New Roman"/>
          <w:sz w:val="28"/>
          <w:szCs w:val="28"/>
        </w:rPr>
      </w:pPr>
      <w:r w:rsidRPr="00177F54">
        <w:rPr>
          <w:rFonts w:ascii="Times New Roman" w:hAnsi="Times New Roman" w:cs="Times New Roman"/>
          <w:sz w:val="28"/>
          <w:szCs w:val="28"/>
        </w:rPr>
        <w:t xml:space="preserve">Урок 5-6. </w:t>
      </w:r>
    </w:p>
    <w:p w:rsidR="00177F54" w:rsidRPr="00177F54" w:rsidRDefault="00177F54" w:rsidP="00177F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kern w:val="36"/>
          <w:sz w:val="28"/>
          <w:szCs w:val="28"/>
        </w:rPr>
        <w:t>МАШИНЫ ДЛЯ ПОДГОТОВИТЕЛЬНЫХ РАБОТ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t>Земляным работам предшествуют подготовительные работы, включающие расчистку будущей строительной площадки от леса, кустарника и камней; удаление растительного слоя, рыхление грунтов; водоотлив и водопонижение. При выполнении подготовительных работ применяют кусторезы, корчеватели и рыхлители, а также средства водоотлива (насосы) и водопонижения (иглофильтры, эрлифты и гидроэлеваторы).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b/>
          <w:bCs/>
          <w:sz w:val="28"/>
          <w:szCs w:val="28"/>
        </w:rPr>
        <w:t>Кусторезы 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предназначены для срезания надземной части кустарниковых зарослей и мелколесья при расчистке площадей под застройку и представляют собой навесное оборудование к гусеничным тракторам тягового класса 100 кН.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t>Различают кусторезы с пассивным (ножевым, рис. 5.3,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а)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и активным (ротационным, рис. 5.3,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б, в)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рабочими органами. Кусторезы бывают навесные с механическим (канатным) и гидравлическим управлением.</w:t>
      </w:r>
    </w:p>
    <w:p w:rsidR="00177F54" w:rsidRPr="00177F54" w:rsidRDefault="00177F54" w:rsidP="00177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03445" cy="1847215"/>
            <wp:effectExtent l="19050" t="0" r="1905" b="0"/>
            <wp:docPr id="1" name="Рисунок 1" descr="Схемы рабочих органов кусторе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ы рабочих органов кусторез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445" cy="184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b/>
          <w:bCs/>
          <w:sz w:val="28"/>
          <w:szCs w:val="28"/>
        </w:rPr>
        <w:t>Рис. 5.3. Схемы рабочих органов кусторезов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Ножевой (пассивный) рабочий орган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кустореза — двусторонний клин с плоскими горизонтальными ножами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1,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установленными под углом 56...60° к направлению движения. Ножи имеют гладкую или пилообразную режущую кромку. При движении кустореза ножи срезают надземную часть растительности, при этом рабочий орган клином врезается между стволами, а упавшая растительность сползает с наклонных поверхностей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и раздвигается в обе стороны. Передняя часть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отвала дополнительно усилена колуном для раскалывания пней и отброса сваленных деревьев. Кустарник и деревья небольшого диаметра (150...200 мм) кусторез срезает за один проход, а деревья диаметром 300...400 мм раскалывает и срезает с противоположных сторон за 2—3 прохода.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Ротационный (дисковый) рабочий орган —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это дисковая пила (фреза)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(см. рис. 5.3,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б)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 с режущими зубьями, </w:t>
      </w:r>
      <w:proofErr w:type="gramStart"/>
      <w:r w:rsidRPr="00177F54">
        <w:rPr>
          <w:rFonts w:ascii="Times New Roman" w:eastAsia="Times New Roman" w:hAnsi="Times New Roman" w:cs="Times New Roman"/>
          <w:sz w:val="28"/>
          <w:szCs w:val="28"/>
        </w:rPr>
        <w:t>которую</w:t>
      </w:r>
      <w:proofErr w:type="gramEnd"/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 на конце рукояти 5 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или спереди на охватывающей трактор раме. Фреза имеет привод от вала отбора мощности трактора или </w:t>
      </w:r>
      <w:proofErr w:type="spellStart"/>
      <w:r w:rsidRPr="00177F54">
        <w:rPr>
          <w:rFonts w:ascii="Times New Roman" w:eastAsia="Times New Roman" w:hAnsi="Times New Roman" w:cs="Times New Roman"/>
          <w:sz w:val="28"/>
          <w:szCs w:val="28"/>
        </w:rPr>
        <w:t>гидродвигателя</w:t>
      </w:r>
      <w:proofErr w:type="spellEnd"/>
      <w:r w:rsidRPr="00177F54">
        <w:rPr>
          <w:rFonts w:ascii="Times New Roman" w:eastAsia="Times New Roman" w:hAnsi="Times New Roman" w:cs="Times New Roman"/>
          <w:sz w:val="28"/>
          <w:szCs w:val="28"/>
        </w:rPr>
        <w:t>. Фрезу на рукояти можно установить для резания в нужной плоскости и поворачивать при помощи двух гидроцилиндров. Горизонтальную фрезу, расположенную спереди, закрывают сверху горизонтальным листом, а перед рамой ставят под углом к оси машины вертикальный стальной лист для отваливания в сторону срезанного кустарника.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Рабочий орган с вращающимися ножами 6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(см. рис.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5.3, в)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работает так же, как и дисковая пила. Ротационные рабочие органы обеспечивают срезание стволов деревьев диаметром до 300 мм.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t>Для удаления деревьев на расчищаемых участках применяют также цепные и дисковые пилы, бульдозеры.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t>Наибольшее распространение получили кусторезы с пассивным рабочим органом, имеющие простую конструкцию и обладающие большей надежностью в эксплуатации. Производительность кустореза (площадь, расчищенная от деревьев и кустарников, м</w:t>
      </w:r>
      <w:proofErr w:type="gramStart"/>
      <w:r w:rsidRPr="00177F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77F54">
        <w:rPr>
          <w:rFonts w:ascii="Times New Roman" w:eastAsia="Times New Roman" w:hAnsi="Times New Roman" w:cs="Times New Roman"/>
          <w:sz w:val="28"/>
          <w:szCs w:val="28"/>
        </w:rPr>
        <w:t>/ч)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97935" cy="371475"/>
            <wp:effectExtent l="19050" t="0" r="0" b="0"/>
            <wp:docPr id="2" name="Рисунок 2" descr="https://studref.com/htm/img/40/10120/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ref.com/htm/img/40/10120/23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t>где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 — ширина захвата, м; </w:t>
      </w:r>
      <w:proofErr w:type="spellStart"/>
      <w:r w:rsidRPr="00177F54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177F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cp</w:t>
      </w:r>
      <w:proofErr w:type="spellEnd"/>
      <w:r w:rsidRPr="00177F54">
        <w:rPr>
          <w:rFonts w:ascii="Times New Roman" w:eastAsia="Times New Roman" w:hAnsi="Times New Roman" w:cs="Times New Roman"/>
          <w:sz w:val="28"/>
          <w:szCs w:val="28"/>
        </w:rPr>
        <w:t>—средняя рабочая скорость движения кустореза с учетом потери времени на остановки при поворотах и на снижение скорости при буксовании, м/с (</w:t>
      </w:r>
      <w:proofErr w:type="spellStart"/>
      <w:r w:rsidRPr="00177F54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177F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cp</w:t>
      </w:r>
      <w:proofErr w:type="spellEnd"/>
      <w:r w:rsidRPr="00177F54">
        <w:rPr>
          <w:rFonts w:ascii="Times New Roman" w:eastAsia="Times New Roman" w:hAnsi="Times New Roman" w:cs="Times New Roman"/>
          <w:sz w:val="28"/>
          <w:szCs w:val="28"/>
        </w:rPr>
        <w:t> = (0,7...0,8)</w:t>
      </w:r>
      <w:proofErr w:type="spellStart"/>
      <w:r w:rsidRPr="00177F54">
        <w:rPr>
          <w:rFonts w:ascii="Times New Roman" w:eastAsia="Times New Roman" w:hAnsi="Times New Roman" w:cs="Times New Roman"/>
          <w:sz w:val="28"/>
          <w:szCs w:val="28"/>
        </w:rPr>
        <w:t>v</w:t>
      </w:r>
      <w:proofErr w:type="spellEnd"/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, здесь </w:t>
      </w:r>
      <w:proofErr w:type="spellStart"/>
      <w:r w:rsidRPr="00177F54">
        <w:rPr>
          <w:rFonts w:ascii="Times New Roman" w:eastAsia="Times New Roman" w:hAnsi="Times New Roman" w:cs="Times New Roman"/>
          <w:sz w:val="28"/>
          <w:szCs w:val="28"/>
        </w:rPr>
        <w:t>v</w:t>
      </w:r>
      <w:proofErr w:type="spellEnd"/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 — паспортное значение рабочей скорости кустореза); </w:t>
      </w:r>
      <w:proofErr w:type="spellStart"/>
      <w:proofErr w:type="gramStart"/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spellEnd"/>
      <w:proofErr w:type="gramEnd"/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число проходов по одному следу.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b/>
          <w:bCs/>
          <w:sz w:val="28"/>
          <w:szCs w:val="28"/>
        </w:rPr>
        <w:t>Корчеватели 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предназначены для корчевания крупных пней, валунов, выкорчевывания части мелколесья, их сгребания и перетряхивания. Они являются навесным оборудованием к гусеничному трактору или мощному колесному тягачу. В зависимости от назначения рабочего органа выделяют корчеватели-собиратели и корчеватели-погрузчики, а от места установки на базовом тракторе — корчеватели переднего и заднего расположения.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Корчеватели-собиратели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 имеют отвалы с </w:t>
      </w:r>
      <w:proofErr w:type="spellStart"/>
      <w:r w:rsidRPr="00177F54">
        <w:rPr>
          <w:rFonts w:ascii="Times New Roman" w:eastAsia="Times New Roman" w:hAnsi="Times New Roman" w:cs="Times New Roman"/>
          <w:sz w:val="28"/>
          <w:szCs w:val="28"/>
        </w:rPr>
        <w:t>уширителями</w:t>
      </w:r>
      <w:proofErr w:type="spellEnd"/>
      <w:r w:rsidRPr="00177F54">
        <w:rPr>
          <w:rFonts w:ascii="Times New Roman" w:eastAsia="Times New Roman" w:hAnsi="Times New Roman" w:cs="Times New Roman"/>
          <w:sz w:val="28"/>
          <w:szCs w:val="28"/>
        </w:rPr>
        <w:t>, на которых устанавливают девять зубьев, поэтому они лучше приспособлены для работ по сгребанию кустарника и перемещению пней и камней в кучи или валы.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t>В настоящее время наибольшее распространение получили корчеватели-собиратели с передним расположением рабочего органа на базе гусеничных тракторов класса 30...350 кН мощностью 50...390 кВт.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t>Основными узлами корчевателя-собирателя (рис. 5.4) являются отвал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с зубьями, толкающая рама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и система управления.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lastRenderedPageBreak/>
        <w:t>Отвал представляет собой решетчатую конструкцию с гнездами для крепления зубьев. Отвалы имеют как жесткое крепление, так и шарнирное. У корчевателя, изображенного на рисунке, отвал крепится шарнирно, что позволяет с помощью гидроцилиндров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 поворачивать отвал с зубьями после их заглубления под пень; при этом эффективность корчевания значительно возрастает. Гидроцилиндры, обеспечивающие подъем и опускание толкающей рамы, работают от </w:t>
      </w:r>
      <w:proofErr w:type="spellStart"/>
      <w:r w:rsidRPr="00177F54">
        <w:rPr>
          <w:rFonts w:ascii="Times New Roman" w:eastAsia="Times New Roman" w:hAnsi="Times New Roman" w:cs="Times New Roman"/>
          <w:sz w:val="28"/>
          <w:szCs w:val="28"/>
        </w:rPr>
        <w:t>гидросистемы</w:t>
      </w:r>
      <w:proofErr w:type="spellEnd"/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 трактора.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Корчеватели-погрузчики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 снабжены устройством поворота </w:t>
      </w:r>
      <w:proofErr w:type="spellStart"/>
      <w:r w:rsidRPr="00177F54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Start"/>
      <w:r w:rsidRPr="00177F5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177F5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7F54">
        <w:rPr>
          <w:rFonts w:ascii="Times New Roman" w:eastAsia="Times New Roman" w:hAnsi="Times New Roman" w:cs="Times New Roman"/>
          <w:sz w:val="28"/>
          <w:szCs w:val="28"/>
        </w:rPr>
        <w:t>чевательного</w:t>
      </w:r>
      <w:proofErr w:type="spellEnd"/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 отвала и могут производить погрузку пней и камней в транспортные средства.</w:t>
      </w:r>
    </w:p>
    <w:p w:rsidR="00177F54" w:rsidRPr="00177F54" w:rsidRDefault="00177F54" w:rsidP="00177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71515" cy="3345180"/>
            <wp:effectExtent l="19050" t="0" r="635" b="0"/>
            <wp:docPr id="3" name="Рисунок 3" descr="Корчеватель-собира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рчеватель-собирател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334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b/>
          <w:bCs/>
          <w:sz w:val="28"/>
          <w:szCs w:val="28"/>
        </w:rPr>
        <w:t>Рис. 5.4. Корчеватель-собиратель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корчеватели удаляют пни, разрывая корни толкающим усилием трактора с одновременным приложением вертикального усилия, создаваемого гидроцилиндрами подъема и поворота отвала. При корчевании, сгребании и транспортировании выкорчеванной (или срезанной кусторезами) древесины эти машины перемещают валы и кучи, значительное количество почвы. Поскольку много почвы остается на пнях, а также образуются большие </w:t>
      </w:r>
      <w:proofErr w:type="spellStart"/>
      <w:r w:rsidRPr="00177F54">
        <w:rPr>
          <w:rFonts w:ascii="Times New Roman" w:eastAsia="Times New Roman" w:hAnsi="Times New Roman" w:cs="Times New Roman"/>
          <w:sz w:val="28"/>
          <w:szCs w:val="28"/>
        </w:rPr>
        <w:t>подпневые</w:t>
      </w:r>
      <w:proofErr w:type="spellEnd"/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 ямы, то необходима последующая планировка площади.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t>Производительность корчевателей определяется так же, как и для кустореза. При корчевании пней часовая производительность составляет до 45...55 шт., при уборке камней — до 15...20 м</w:t>
      </w:r>
      <w:r w:rsidRPr="00177F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, при сгребании срезанных деревьев, выкорчеванных пней и кустарников — до 2500...4000 м</w:t>
      </w:r>
      <w:proofErr w:type="gramStart"/>
      <w:r w:rsidRPr="00177F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77F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lastRenderedPageBreak/>
        <w:t>Рыхлители — это навесное оборудование к тракторам или одноковшовым экскаваторам, предназначены для послойного разрыхления твердых, каменистых и мерзлых грунтов. Применение рыхлителей позволяет использовать землеройные машины небольшой мощности для разработки прочных грунтов, существенно увеличивать производительность более мощных машин и значительно снижать стоимость работ.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Рыхлители используются также для </w:t>
      </w:r>
      <w:proofErr w:type="spellStart"/>
      <w:r w:rsidRPr="00177F54">
        <w:rPr>
          <w:rFonts w:ascii="Times New Roman" w:eastAsia="Times New Roman" w:hAnsi="Times New Roman" w:cs="Times New Roman"/>
          <w:sz w:val="28"/>
          <w:szCs w:val="28"/>
        </w:rPr>
        <w:t>взламывания</w:t>
      </w:r>
      <w:proofErr w:type="spellEnd"/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 покрытий при ремонте дорог, при строительстве водопроводов, канализации и газопроводов открытым способом.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Рыхлитель статического действия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(рис. 5.5) для послойного рыхления грунта представляет собой навесное оборудование, установленное в задней части трактора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2.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Впереди трактора навешивается бульдозерное оборудование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. Первый рабочий орган состоит из балки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6,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флюгеров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8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(от одного до трех) и установленных на них зубьев, состоящих из стоек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9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со сменными наконечниками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10. </w:t>
      </w:r>
      <w:proofErr w:type="spellStart"/>
      <w:r w:rsidRPr="00177F54">
        <w:rPr>
          <w:rFonts w:ascii="Times New Roman" w:eastAsia="Times New Roman" w:hAnsi="Times New Roman" w:cs="Times New Roman"/>
          <w:sz w:val="28"/>
          <w:szCs w:val="28"/>
        </w:rPr>
        <w:t>Рыхлительное</w:t>
      </w:r>
      <w:proofErr w:type="spellEnd"/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 подвешено к раме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и тяге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4.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 Рама, тяга и балка образуют </w:t>
      </w:r>
      <w:proofErr w:type="spellStart"/>
      <w:r w:rsidRPr="00177F54">
        <w:rPr>
          <w:rFonts w:ascii="Times New Roman" w:eastAsia="Times New Roman" w:hAnsi="Times New Roman" w:cs="Times New Roman"/>
          <w:sz w:val="28"/>
          <w:szCs w:val="28"/>
        </w:rPr>
        <w:t>параллелограммную</w:t>
      </w:r>
      <w:proofErr w:type="spellEnd"/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 систему, обеспечивающую постоянный угол резания при различной глубине рыхления. Управление рабочим органом осуществляют с помощью гидроцилиндра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5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от гидравлической системы трактора. Для возможности работы с трактором-толкачом на среднем флюгере крепят съемное буферное устройство 7.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t>Зубья заглубляют в грунт до заданной глубины принудительно давлением, создаваемым гидроцилиндром при поступательном движении машины. При дальнейшем движении машины происходит рыхление грунта.</w:t>
      </w:r>
    </w:p>
    <w:p w:rsidR="00177F54" w:rsidRPr="00177F54" w:rsidRDefault="00177F54" w:rsidP="00177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96535" cy="2218055"/>
            <wp:effectExtent l="19050" t="0" r="0" b="0"/>
            <wp:docPr id="4" name="Рисунок 4" descr="Рыхлитель статического действия с бульдозерным оборудова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ыхлитель статического действия с бульдозерным оборудование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221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b/>
          <w:bCs/>
          <w:sz w:val="28"/>
          <w:szCs w:val="28"/>
        </w:rPr>
        <w:t>Рис. 5.5. Рыхлитель статического действия с бульдозерным оборудованием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t>Рыхление можно осуществлять по двум технологическим схемам: без разворотов у края площадки с возвратом машины в исходное положение задним ходом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(челночная схема)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 и с поворотом рыхлителя в конце каждого 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lastRenderedPageBreak/>
        <w:t>прохода (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продольно-поворотная схема).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Челночная схема наиболее рациональна при малых объемах работ в стесненных условиях, продольно-поворотная — на участках большой протяженности. Максимальная глубина рыхления определяется тяговым классом базовой машины и находится в диапазоне 0,45... 1,2 м.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Для тракторов с гидромеханическими передачами скорости рабочего и заднего ходов составляют соответственно </w:t>
      </w:r>
      <w:proofErr w:type="spellStart"/>
      <w:r w:rsidRPr="00177F54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177F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 = 1,7...3,2 км/ч, </w:t>
      </w:r>
      <w:proofErr w:type="spellStart"/>
      <w:r w:rsidRPr="00177F5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7F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зх</w:t>
      </w:r>
      <w:proofErr w:type="spellEnd"/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 = 7,5... 14,5 км/ч; для тракторов с механическими передачами </w:t>
      </w:r>
      <w:proofErr w:type="spellStart"/>
      <w:r w:rsidRPr="00177F54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177F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177F54">
        <w:rPr>
          <w:rFonts w:ascii="Times New Roman" w:eastAsia="Times New Roman" w:hAnsi="Times New Roman" w:cs="Times New Roman"/>
          <w:sz w:val="28"/>
          <w:szCs w:val="28"/>
        </w:rPr>
        <w:t> = 2,35...3,2 км/ч, v</w:t>
      </w:r>
      <w:r w:rsidRPr="00177F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3x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= 7,5...8,5 км/ч.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t>Эксплуатационная производительность рыхлителя статического действия (м</w:t>
      </w:r>
      <w:r w:rsidRPr="00177F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/ч) </w:t>
      </w:r>
      <w:r w:rsidRPr="00177F5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19550" cy="344170"/>
            <wp:effectExtent l="19050" t="0" r="0" b="0"/>
            <wp:docPr id="5" name="Рисунок 5" descr="https://studref.com/htm/img/40/10120/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ref.com/htm/img/40/10120/23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t>где </w:t>
      </w:r>
      <w:proofErr w:type="spellStart"/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b</w:t>
      </w:r>
      <w:proofErr w:type="spellEnd"/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средняя ширина полосы рыхления за один проход при многозубом рабочем органе или между двумя смежными проходами при однозубом рабочем органе, м; </w:t>
      </w:r>
      <w:proofErr w:type="spellStart"/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h</w:t>
      </w:r>
      <w:proofErr w:type="spellEnd"/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средняя глубина рыхления в данных грунтовых условиях, м;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L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— длина пути рыхления, м; </w:t>
      </w:r>
      <w:proofErr w:type="spellStart"/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в</w:t>
      </w:r>
      <w:proofErr w:type="spellEnd"/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 —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коэффициент использования машины по времени; Г</w:t>
      </w:r>
      <w:r w:rsidRPr="00177F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ц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 — продолжительность цикла, </w:t>
      </w:r>
      <w:proofErr w:type="gramStart"/>
      <w:r w:rsidRPr="00177F5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77F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t>При разработке грунта продольно-поворотными проходами с разворотом на концах участка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70658" cy="294238"/>
            <wp:effectExtent l="19050" t="0" r="6042" b="0"/>
            <wp:wrapSquare wrapText="bothSides"/>
            <wp:docPr id="6" name="Рисунок 6" descr="https://studref.com/htm/img/40/10120/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ref.com/htm/img/40/10120/24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658" cy="294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7F54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t>При челночной схеме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18940" cy="257810"/>
            <wp:effectExtent l="19050" t="0" r="0" b="0"/>
            <wp:docPr id="7" name="Рисунок 7" descr="https://studref.com/htm/img/40/10120/2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ref.com/htm/img/40/10120/24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t>где /</w:t>
      </w:r>
      <w:proofErr w:type="spellStart"/>
      <w:proofErr w:type="gramStart"/>
      <w:r w:rsidRPr="00177F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177F54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t</w:t>
      </w:r>
      <w:proofErr w:type="spellEnd"/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 время, затрачиваемое на повороты и управление машиной в течение рабочего цикла, с; </w:t>
      </w:r>
      <w:proofErr w:type="spellStart"/>
      <w:r w:rsidRPr="00177F54">
        <w:rPr>
          <w:rFonts w:ascii="Times New Roman" w:eastAsia="Times New Roman" w:hAnsi="Times New Roman" w:cs="Times New Roman"/>
          <w:sz w:val="28"/>
          <w:szCs w:val="28"/>
        </w:rPr>
        <w:t>v</w:t>
      </w:r>
      <w:proofErr w:type="spellEnd"/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 , v</w:t>
      </w:r>
      <w:r w:rsidRPr="00177F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3x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— скорости рабочего и возвратного назад ходов, км/ч.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Рыхлители ударного действия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— это навесное оборудование, устанавливаемое на трактор или одноковшовый экскаватор. Наиболее распространенным типом ударного рабочего органа является свободно падающий молот клиновидной, конусообразной и пирамидальной формы массой 0,5...4,0 т.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Клин-молот подвешивают к подъемному канату грузовой фрикционной лебедки стрелового самоходного крана или одноковшового механического экскаватора с крановой стрелой, подтягивая лебедкой к головке стрелы, и сбрасывают с высоты 6...8 м. Свободно падающий клин-молот наносит 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lastRenderedPageBreak/>
        <w:t>ненаправленные удары по грунту, что снижает качество работ и делает процесс более энергоемким.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t>Более эффективными являются рыхлители ударного действия, в которых рабочий орган движется в жестких направляющих (рис. 5.6). Рабочий орган — клин — закреплен на молоте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, который установлен в направляющей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и подвешен на полиспасте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1.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Направляющая вверху соединена пальцем со стрелой экскаватора, а внизу — рейкой следящего устройства </w:t>
      </w:r>
      <w:r w:rsidRPr="00177F54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Pr="00177F54">
        <w:rPr>
          <w:rFonts w:ascii="Times New Roman" w:eastAsia="Times New Roman" w:hAnsi="Times New Roman" w:cs="Times New Roman"/>
          <w:sz w:val="28"/>
          <w:szCs w:val="28"/>
        </w:rPr>
        <w:t> с амортизатором.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Полиспаст приводится в действие гидроцилиндром, размеры которого обеспечивают свободное падение молота. Для подъема молота рычаг </w:t>
      </w:r>
      <w:proofErr w:type="spellStart"/>
      <w:r w:rsidRPr="00177F54">
        <w:rPr>
          <w:rFonts w:ascii="Times New Roman" w:eastAsia="Times New Roman" w:hAnsi="Times New Roman" w:cs="Times New Roman"/>
          <w:sz w:val="28"/>
          <w:szCs w:val="28"/>
        </w:rPr>
        <w:t>гидрораспределителя</w:t>
      </w:r>
      <w:proofErr w:type="spellEnd"/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 включают в положение «Подъем». После выдвижения штока гидроцилиндра с блоками подвижной обоймы полиспаста и подъема молота на допустимую высоту рычаг </w:t>
      </w:r>
      <w:proofErr w:type="spellStart"/>
      <w:r w:rsidRPr="00177F54">
        <w:rPr>
          <w:rFonts w:ascii="Times New Roman" w:eastAsia="Times New Roman" w:hAnsi="Times New Roman" w:cs="Times New Roman"/>
          <w:sz w:val="28"/>
          <w:szCs w:val="28"/>
        </w:rPr>
        <w:t>гидрораспределителя</w:t>
      </w:r>
      <w:proofErr w:type="spellEnd"/>
      <w:r w:rsidRPr="00177F54">
        <w:rPr>
          <w:rFonts w:ascii="Times New Roman" w:eastAsia="Times New Roman" w:hAnsi="Times New Roman" w:cs="Times New Roman"/>
          <w:sz w:val="28"/>
          <w:szCs w:val="28"/>
        </w:rPr>
        <w:t xml:space="preserve"> переключают в положение «Сброс», при котором молот, свободно падая, рабочим наконечником наносит удар по грунту.</w:t>
      </w:r>
    </w:p>
    <w:p w:rsidR="00177F54" w:rsidRPr="00177F54" w:rsidRDefault="00177F54" w:rsidP="00177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8255" cy="3915410"/>
            <wp:effectExtent l="19050" t="0" r="0" b="0"/>
            <wp:docPr id="8" name="Рисунок 8" descr="Рыхлитель ударного дей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ыхлитель ударного действи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391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b/>
          <w:bCs/>
          <w:sz w:val="28"/>
          <w:szCs w:val="28"/>
        </w:rPr>
        <w:t>Рис. 5.6. Рыхлитель ударного действия</w:t>
      </w:r>
    </w:p>
    <w:p w:rsidR="00177F54" w:rsidRPr="00177F54" w:rsidRDefault="00177F54" w:rsidP="00177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54">
        <w:rPr>
          <w:rFonts w:ascii="Times New Roman" w:eastAsia="Times New Roman" w:hAnsi="Times New Roman" w:cs="Times New Roman"/>
          <w:bCs/>
          <w:sz w:val="28"/>
          <w:szCs w:val="28"/>
        </w:rPr>
        <w:t>Задание: Изучить материал и составить конспект.</w:t>
      </w:r>
    </w:p>
    <w:sectPr w:rsidR="00177F54" w:rsidRPr="00177F54" w:rsidSect="00AD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60900"/>
    <w:multiLevelType w:val="multilevel"/>
    <w:tmpl w:val="565E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77F54"/>
    <w:rsid w:val="00177F54"/>
    <w:rsid w:val="009077DC"/>
    <w:rsid w:val="00AD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0A"/>
  </w:style>
  <w:style w:type="paragraph" w:styleId="1">
    <w:name w:val="heading 1"/>
    <w:basedOn w:val="a"/>
    <w:link w:val="10"/>
    <w:uiPriority w:val="9"/>
    <w:qFormat/>
    <w:rsid w:val="00177F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F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7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7F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1455</Words>
  <Characters>8296</Characters>
  <Application>Microsoft Office Word</Application>
  <DocSecurity>0</DocSecurity>
  <Lines>69</Lines>
  <Paragraphs>19</Paragraphs>
  <ScaleCrop>false</ScaleCrop>
  <Company/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2022-02-11T10:32:00Z</dcterms:created>
  <dcterms:modified xsi:type="dcterms:W3CDTF">2022-02-11T10:39:00Z</dcterms:modified>
</cp:coreProperties>
</file>