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0A" w:rsidRPr="00177F54" w:rsidRDefault="00177F54">
      <w:pPr>
        <w:rPr>
          <w:rFonts w:ascii="Times New Roman" w:hAnsi="Times New Roman" w:cs="Times New Roman"/>
          <w:sz w:val="28"/>
          <w:szCs w:val="28"/>
        </w:rPr>
      </w:pPr>
      <w:r w:rsidRPr="00177F54">
        <w:rPr>
          <w:rFonts w:ascii="Times New Roman" w:hAnsi="Times New Roman" w:cs="Times New Roman"/>
          <w:sz w:val="28"/>
          <w:szCs w:val="28"/>
        </w:rPr>
        <w:t xml:space="preserve">Урок 5-6. </w:t>
      </w:r>
    </w:p>
    <w:p w:rsidR="00177F54" w:rsidRPr="00177F54" w:rsidRDefault="00177F54" w:rsidP="00177F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kern w:val="36"/>
          <w:sz w:val="28"/>
          <w:szCs w:val="28"/>
        </w:rPr>
        <w:t>МАШИНЫ ДЛЯ ПОДГОТОВИТЕЛЬНЫХ РАБОТ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Земляным работам предшествуют подготовительные работы, включающие расчистку будущей строительной площадки от леса, кустарника и камней; удаление растительного слоя, рыхление грунтов; водоотлив и водопонижение. При выполнении подготовительных работ применяют кусторезы, корчеватели и рыхлители, а также средства водоотлива (насосы) и водопонижения (иглофильтры, эрлифты и гидроэлеваторы).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Кусторезы 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предназначены для срезания надземной части кустарниковых зарослей и мелколесья при расчистке площадей под застройку и представляют собой навесное оборудование к гусеничным тракторам тягового класса 100 кН.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Различают кусторезы с пассивным (ножевым, рис. 5.3,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а)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активным (ротационным, рис. 5.3,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б, в)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рабочими органами. Кусторезы бывают навесные с механическим (канатным) и гидравлическим управлением.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3445" cy="1847215"/>
            <wp:effectExtent l="19050" t="0" r="1905" b="0"/>
            <wp:docPr id="1" name="Рисунок 1" descr="Схемы рабочих органов кусторез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ы рабочих органов кусторез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5.3. Схемы рабочих органов кусторезов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Ножевой (пассивный) рабочий орган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кустореза — двусторонний клин с плоскими горизонтальными ножами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1,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установленными под углом 56...60° к направлению движения. Ножи имеют гладкую или пилообразную режущую кромку. При движении кустореза ножи срезают надземную часть растительности, при этом рабочий орган клином врезается между стволами, а упавшая растительность сползает с наклонных поверхностей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раздвигается в обе стороны. Передняя часть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отвала дополнительно усилена колуном для раскалывания пней и отброса сваленных деревьев. Кустарник и деревья небольшого диаметра (150...200 мм) кусторез срезает за один проход, а деревья диаметром 300...400 мм раскалывает и срезает с противоположных сторон за 2—3 прохода.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Ротационный (дисковый) рабочий орган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это дисковая пила (фреза)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(см. рис. 5.3,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б)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с режущими зубьями, 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</w:rPr>
        <w:t>которую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устанавливают на конце рукояти 5 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или спереди на охватывающей трактор раме. Фреза имеет привод от вала отбора мощности трактора или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гидродвигателя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. Фрезу на рукояти можно установить для резания в нужной плоскости и поворачивать при помощи двух гидроцилиндров. Горизонтальную фрезу, расположенную спереди, закрывают сверху горизонтальным листом, а перед рамой ставят под углом к оси машины вертикальный стальной лист для отваливания в сторону срезанного кустарника.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Рабочий орган с вращающимися ножами 6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(см. рис.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5.3, в)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работает так же, как и дисковая пила. Ротационные рабочие органы обеспечивают срезание стволов деревьев диаметром до 300 мм.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Для удаления деревьев на расчищаемых участках применяют также цепные и дисковые пилы, бульдозеры.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Наибольшее распространение получили кусторезы с пассивным рабочим органом, имеющие простую конструкцию и обладающие большей надежностью в эксплуатации. Производительность кустореза (площадь, расчищенная от деревьев и кустарников, м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/ч)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97935" cy="371475"/>
            <wp:effectExtent l="19050" t="0" r="0" b="0"/>
            <wp:docPr id="2" name="Рисунок 2" descr="https://studref.com/htm/img/40/10120/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ref.com/htm/img/40/10120/23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где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— ширина захвата, м;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cp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—средняя рабочая скорость движения кустореза с учетом потери времени на остановки при поворотах и на снижение скорости при буксовании, м/с (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cp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 = (0,7...0,8)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, здесь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— паспортное значение рабочей скорости кустореза); </w:t>
      </w:r>
      <w:proofErr w:type="spellStart"/>
      <w:proofErr w:type="gram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число проходов по одному следу.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Корчеватели 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предназначены для корчевания крупных пней, валунов, выкорчевывания части мелколесья, их сгребания и перетряхивания. Они являются навесным оборудованием к гусеничному трактору или мощному колесному тягачу. В зависимости от назначения рабочего органа выделяют корчеватели-собиратели и корчеватели-погрузчики, а от места установки на базовом тракторе — корчеватели переднего и заднего расположения.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Корчеватели-собиратели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имеют отвалы с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уширителями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, на которых устанавливают девять зубьев, поэтому они лучше приспособлены для работ по сгребанию кустарника и перемещению пней и камней в кучи или валы.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В настоящее время наибольшее распространение получили корчеватели-собиратели с передним расположением рабочего органа на базе гусеничных тракторов класса 30...350 кН мощностью 50...390 кВт.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Основными узлами корчевателя-собирателя (рис. 5.4) являются отвал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 зубьями, толкающая рама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система управления.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Отвал представляет собой решетчатую конструкцию с гнездами для крепления зубьев. Отвалы имеют как жесткое крепление, так и шарнирное. У корчевателя, изображенного на рисунке, отвал крепится шарнирно, что позволяет с помощью гидроцилиндров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поворачивать отвал с зубьями после их заглубления под пень; при этом эффективность корчевания значительно возрастает. Гидроцилиндры, обеспечивающие подъем и опускание толкающей рамы, работают от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гидросистемы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трактора.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Корчеватели-погрузчики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снабжены устройством поворота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чевательного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отвала и могут производить погрузку пней и камней в транспортные средства.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1515" cy="3345180"/>
            <wp:effectExtent l="19050" t="0" r="635" b="0"/>
            <wp:docPr id="3" name="Рисунок 3" descr="Корчеватель-собир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чеватель-собирател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5.4. Корчеватель-собиратель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корчеватели удаляют пни, разрывая корни толкающим усилием трактора с одновременным приложением вертикального усилия, создаваемого гидроцилиндрами подъема и поворота отвала. При корчевании, сгребании и транспортировании выкорчеванной (или срезанной кусторезами) древесины эти машины перемещают валы и кучи, значительное количество почвы. Поскольку много почвы остается на пнях, а также образуются большие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подпневые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ямы, то необходима последующая планировка площади.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Производительность корчевателей определяется так же, как и для кустореза. При корчевании пней часовая производительность составляет до 45...55 шт., при уборке камней — до 15...20 м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, при сгребании срезанных деревьев, выкорчеванных пней и кустарников — до 2500...4000 м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Рыхлители — это навесное оборудование к тракторам или одноковшовым экскаваторам, предназначены для послойного разрыхления твердых, каменистых и мерзлых грунтов. Применение рыхлителей позволяет использовать землеройные машины небольшой мощности для разработки прочных грунтов, существенно увеличивать производительность более мощных машин и значительно снижать стоимость работ.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Рыхлители используются также для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взламывания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покрытий при ремонте дорог, при строительстве водопроводов, канализации и газопроводов открытым способом.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Рыхлитель статического действия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(рис. 5.5) для послойного рыхления грунта представляет собой навесное оборудование, установленное в задней части трактора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Впереди трактора навешивается бульдозерное оборудование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. Первый рабочий орган состоит из балки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6,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флюгеров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8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(от одного до трех) и установленных на них зубьев, состоящих из стоек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9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со сменными наконечниками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10. 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Рыхлительное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 подвешено к раме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тяге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4.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Рама, тяга и балка образуют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параллелограммную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систему, обеспечивающую постоянный угол резания при различной глубине рыхления. Управление рабочим органом осуществляют с помощью гидроцилиндра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5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от гидравлической системы трактора. Для возможности работы с трактором-толкачом на среднем флюгере крепят съемное буферное устройство 7.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Зубья заглубляют в грунт до заданной глубины принудительно давлением, создаваемым гидроцилиндром при поступательном движении машины. При дальнейшем движении машины происходит рыхление грунта.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96535" cy="2218055"/>
            <wp:effectExtent l="19050" t="0" r="0" b="0"/>
            <wp:docPr id="4" name="Рисунок 4" descr="Рыхлитель статического действия с бульдозерным оборудов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ыхлитель статического действия с бульдозерным оборудование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5.5. Рыхлитель статического действия с бульдозерным оборудованием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Рыхление можно осуществлять по двум технологическим схемам: без разворотов у края площадки с возвратом машины в исходное положение задним ходом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(челночная схема)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и с поворотом рыхлителя в конце каждого 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прохода (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продольно-поворотная схема).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Челночная схема наиболее рациональна при малых объемах работ в стесненных условиях, продольно-поворотная — на участках большой протяженности. Максимальная глубина рыхления определяется тяговым классом базовой машины и находится в диапазоне 0,45... 1,2 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Для тракторов с гидромеханическими передачами скорости рабочего и заднего ходов составляют соответственно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= 1,7...3,2 км/ч,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зх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= 7,5... 14,5 км/ч; для тракторов с механическими передачами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> = 2,35...3,2 км/ч, 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3x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= 7,5...8,5 км/ч.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Эксплуатационная производительность рыхлителя статического действия (м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/ч) </w:t>
      </w: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19550" cy="344170"/>
            <wp:effectExtent l="19050" t="0" r="0" b="0"/>
            <wp:docPr id="5" name="Рисунок 5" descr="https://studref.com/htm/img/40/10120/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ref.com/htm/img/40/10120/23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где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средняя ширина полосы рыхления за один проход при многозубом рабочем органе или между двумя смежными проходами при однозубом рабочем органе, м;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h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средняя глубина рыхления в данных грунтовых условиях, м;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L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— длина пути рыхления, м;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в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 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коэффициент использования машины по времени; Г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— продолжительность цикла, </w:t>
      </w:r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При разработке грунта продольно-поворотными проходами с разворотом на концах участка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70658" cy="294238"/>
            <wp:effectExtent l="19050" t="0" r="6042" b="0"/>
            <wp:wrapSquare wrapText="bothSides"/>
            <wp:docPr id="6" name="Рисунок 6" descr="https://studref.com/htm/img/40/10120/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ref.com/htm/img/40/10120/24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58" cy="29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7F54"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При челночной схеме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18940" cy="257810"/>
            <wp:effectExtent l="19050" t="0" r="0" b="0"/>
            <wp:docPr id="7" name="Рисунок 7" descr="https://studref.com/htm/img/40/10120/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ref.com/htm/img/40/10120/24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где /</w:t>
      </w:r>
      <w:proofErr w:type="spellStart"/>
      <w:proofErr w:type="gramStart"/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proofErr w:type="spellEnd"/>
      <w:proofErr w:type="gramEnd"/>
      <w:r w:rsidRPr="00177F54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t</w:t>
      </w:r>
      <w:proofErr w:type="spellEnd"/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—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 время, затрачиваемое на повороты и управление машиной в течение рабочего цикла, с;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, v</w:t>
      </w:r>
      <w:r w:rsidRPr="00177F54">
        <w:rPr>
          <w:rFonts w:ascii="Times New Roman" w:eastAsia="Times New Roman" w:hAnsi="Times New Roman" w:cs="Times New Roman"/>
          <w:sz w:val="28"/>
          <w:szCs w:val="28"/>
          <w:vertAlign w:val="subscript"/>
        </w:rPr>
        <w:t>3x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— скорости рабочего и возвратного назад ходов, км/ч.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Рыхлители ударного действия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— это навесное оборудование, устанавливаемое на трактор или одноковшовый экскаватор. Наиболее распространенным типом ударного рабочего органа является свободно падающий молот клиновидной, конусообразной и пирамидальной формы массой 0,5...4,0 т.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Клин-молот подвешивают к подъемному канату грузовой фрикционной лебедки стрелового самоходного крана или одноковшового механического экскаватора с крановой стрелой, подтягивая лебедкой к головке стрелы, и сбрасывают с высоты 6...8 м. Свободно падающий клин-молот наносит 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lastRenderedPageBreak/>
        <w:t>ненаправленные удары по грунту, что снижает качество работ и делает процесс более энергоемким.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>Более эффективными являются рыхлители ударного действия, в которых рабочий орган движется в жестких направляющих (рис. 5.6). Рабочий орган — клин — закреплен на молоте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, который установлен в направляющей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и подвешен на полиспасте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1.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Направляющая вверху соединена пальцем со стрелой экскаватора, а внизу — рейкой следящего устройства </w:t>
      </w:r>
      <w:r w:rsidRPr="00177F54">
        <w:rPr>
          <w:rFonts w:ascii="Times New Roman" w:eastAsia="Times New Roman" w:hAnsi="Times New Roman" w:cs="Times New Roman"/>
          <w:i/>
          <w:iCs/>
          <w:sz w:val="28"/>
          <w:szCs w:val="28"/>
        </w:rPr>
        <w:t>3</w:t>
      </w:r>
      <w:r w:rsidRPr="00177F54">
        <w:rPr>
          <w:rFonts w:ascii="Times New Roman" w:eastAsia="Times New Roman" w:hAnsi="Times New Roman" w:cs="Times New Roman"/>
          <w:sz w:val="28"/>
          <w:szCs w:val="28"/>
        </w:rPr>
        <w:t> с амортизатором.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Полиспаст приводится в действие гидроцилиндром, размеры которого обеспечивают свободное падение молота. Для подъема молота рычаг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гидрораспределителя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включают в положение «Подъем». После выдвижения штока гидроцилиндра с блоками подвижной обоймы полиспаста и подъема молота на допустимую высоту рычаг </w:t>
      </w:r>
      <w:proofErr w:type="spellStart"/>
      <w:r w:rsidRPr="00177F54">
        <w:rPr>
          <w:rFonts w:ascii="Times New Roman" w:eastAsia="Times New Roman" w:hAnsi="Times New Roman" w:cs="Times New Roman"/>
          <w:sz w:val="28"/>
          <w:szCs w:val="28"/>
        </w:rPr>
        <w:t>гидрораспределителя</w:t>
      </w:r>
      <w:proofErr w:type="spellEnd"/>
      <w:r w:rsidRPr="00177F54">
        <w:rPr>
          <w:rFonts w:ascii="Times New Roman" w:eastAsia="Times New Roman" w:hAnsi="Times New Roman" w:cs="Times New Roman"/>
          <w:sz w:val="28"/>
          <w:szCs w:val="28"/>
        </w:rPr>
        <w:t xml:space="preserve"> переключают в положение «Сброс», при котором молот, свободно падая, рабочим наконечником наносит удар по грунту.</w:t>
      </w:r>
    </w:p>
    <w:p w:rsidR="00177F54" w:rsidRPr="00177F54" w:rsidRDefault="00177F54" w:rsidP="0017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8255" cy="3915410"/>
            <wp:effectExtent l="19050" t="0" r="0" b="0"/>
            <wp:docPr id="8" name="Рисунок 8" descr="Рыхлитель ударного дей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ыхлитель ударного действ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391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/>
          <w:bCs/>
          <w:sz w:val="28"/>
          <w:szCs w:val="28"/>
        </w:rPr>
        <w:t>Рис. 5.6. Рыхлитель ударного действия</w:t>
      </w:r>
    </w:p>
    <w:p w:rsidR="00177F54" w:rsidRPr="00177F54" w:rsidRDefault="00177F54" w:rsidP="00177F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77F54">
        <w:rPr>
          <w:rFonts w:ascii="Times New Roman" w:eastAsia="Times New Roman" w:hAnsi="Times New Roman" w:cs="Times New Roman"/>
          <w:bCs/>
          <w:sz w:val="28"/>
          <w:szCs w:val="28"/>
        </w:rPr>
        <w:t>Задание: Изучить материал и составить конспект.</w:t>
      </w:r>
    </w:p>
    <w:sectPr w:rsidR="00177F54" w:rsidRPr="00177F54" w:rsidSect="00AD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60900"/>
    <w:multiLevelType w:val="multilevel"/>
    <w:tmpl w:val="565E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77F54"/>
    <w:rsid w:val="00177F54"/>
    <w:rsid w:val="009077DC"/>
    <w:rsid w:val="00AD4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0A"/>
  </w:style>
  <w:style w:type="paragraph" w:styleId="1">
    <w:name w:val="heading 1"/>
    <w:basedOn w:val="a"/>
    <w:link w:val="10"/>
    <w:uiPriority w:val="9"/>
    <w:qFormat/>
    <w:rsid w:val="00177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F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7F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7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1455</Words>
  <Characters>8296</Characters>
  <Application>Microsoft Office Word</Application>
  <DocSecurity>0</DocSecurity>
  <Lines>69</Lines>
  <Paragraphs>19</Paragraphs>
  <ScaleCrop>false</ScaleCrop>
  <Company/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2022-02-11T10:32:00Z</dcterms:created>
  <dcterms:modified xsi:type="dcterms:W3CDTF">2022-02-11T10:39:00Z</dcterms:modified>
</cp:coreProperties>
</file>