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B4" w:rsidRPr="001F11B4" w:rsidRDefault="001F11B4" w:rsidP="001F11B4">
      <w:pPr>
        <w:pStyle w:val="620"/>
        <w:keepNext/>
        <w:keepLines/>
        <w:shd w:val="clear" w:color="auto" w:fill="auto"/>
        <w:tabs>
          <w:tab w:val="left" w:pos="1430"/>
        </w:tabs>
        <w:spacing w:after="170" w:line="220" w:lineRule="exact"/>
        <w:ind w:left="-284"/>
        <w:jc w:val="both"/>
        <w:rPr>
          <w:b w:val="0"/>
        </w:rPr>
      </w:pPr>
      <w:bookmarkStart w:id="0" w:name="bookmark107"/>
      <w:r w:rsidRPr="001F11B4">
        <w:rPr>
          <w:b w:val="0"/>
        </w:rPr>
        <w:t>Урок 1</w:t>
      </w:r>
      <w:r w:rsidR="00C710F3">
        <w:rPr>
          <w:b w:val="0"/>
        </w:rPr>
        <w:t>2</w:t>
      </w:r>
      <w:r w:rsidR="00F5772B">
        <w:rPr>
          <w:b w:val="0"/>
        </w:rPr>
        <w:t>2</w:t>
      </w:r>
      <w:r w:rsidRPr="001F11B4">
        <w:rPr>
          <w:b w:val="0"/>
        </w:rPr>
        <w:t>.</w:t>
      </w:r>
      <w:r w:rsidRPr="001F11B4">
        <w:rPr>
          <w:b w:val="0"/>
          <w:sz w:val="20"/>
          <w:szCs w:val="20"/>
        </w:rPr>
        <w:t xml:space="preserve"> Испытания кабельных и воздушных линий.</w:t>
      </w:r>
    </w:p>
    <w:p w:rsidR="001F11B4" w:rsidRPr="00480F13" w:rsidRDefault="001F11B4" w:rsidP="001F11B4">
      <w:pPr>
        <w:pStyle w:val="620"/>
        <w:keepNext/>
        <w:keepLines/>
        <w:numPr>
          <w:ilvl w:val="0"/>
          <w:numId w:val="4"/>
        </w:numPr>
        <w:shd w:val="clear" w:color="auto" w:fill="auto"/>
        <w:tabs>
          <w:tab w:val="left" w:pos="1430"/>
        </w:tabs>
        <w:spacing w:after="170" w:line="220" w:lineRule="exact"/>
        <w:jc w:val="both"/>
        <w:rPr>
          <w:b w:val="0"/>
          <w:sz w:val="20"/>
          <w:szCs w:val="20"/>
        </w:rPr>
      </w:pPr>
      <w:r w:rsidRPr="00480F13">
        <w:rPr>
          <w:b w:val="0"/>
          <w:sz w:val="20"/>
          <w:szCs w:val="20"/>
        </w:rPr>
        <w:t>Испытания кабельных линий</w:t>
      </w:r>
      <w:bookmarkEnd w:id="0"/>
    </w:p>
    <w:p w:rsidR="001F11B4" w:rsidRDefault="001F11B4" w:rsidP="001F11B4">
      <w:pPr>
        <w:pStyle w:val="20"/>
        <w:shd w:val="clear" w:color="auto" w:fill="auto"/>
        <w:spacing w:after="0" w:line="226" w:lineRule="exact"/>
        <w:ind w:firstLine="320"/>
        <w:jc w:val="both"/>
      </w:pPr>
      <w:r>
        <w:t>Основными видами повреждения кабеля являются нарушение изоляции, обрыв токоведущих жил, а маслонаполненного кабе</w:t>
      </w:r>
      <w:r>
        <w:softHyphen/>
        <w:t>ля — утечка масла.</w:t>
      </w:r>
    </w:p>
    <w:p w:rsidR="001F11B4" w:rsidRDefault="001F11B4" w:rsidP="001F11B4">
      <w:pPr>
        <w:pStyle w:val="20"/>
        <w:shd w:val="clear" w:color="auto" w:fill="auto"/>
        <w:spacing w:after="0" w:line="226" w:lineRule="exact"/>
        <w:ind w:firstLine="320"/>
        <w:jc w:val="both"/>
      </w:pPr>
      <w:r>
        <w:t>Для предупреждения и устранения подобных повреждений в электросетях по заранее разработанному графику проводятся про</w:t>
      </w:r>
      <w:r>
        <w:softHyphen/>
        <w:t>филактические испытания и проверки кабеля. Наиболее распрос</w:t>
      </w:r>
      <w:r>
        <w:softHyphen/>
        <w:t>траненными являются:</w:t>
      </w:r>
    </w:p>
    <w:p w:rsidR="001F11B4" w:rsidRDefault="001F11B4" w:rsidP="001F11B4">
      <w:pPr>
        <w:pStyle w:val="20"/>
        <w:shd w:val="clear" w:color="auto" w:fill="auto"/>
        <w:spacing w:after="0" w:line="226" w:lineRule="exact"/>
        <w:ind w:firstLine="320"/>
        <w:jc w:val="both"/>
      </w:pPr>
      <w:r>
        <w:t>испытание кабеля мегомметрами с пределами измерения 1000 и 2500</w:t>
      </w:r>
      <w:proofErr w:type="gramStart"/>
      <w:r>
        <w:t xml:space="preserve"> В</w:t>
      </w:r>
      <w:proofErr w:type="gramEnd"/>
      <w:r>
        <w:t xml:space="preserve"> (для кабеля напряжением до 1000 В этот вид испытания является основным). Испытание позволяет определить сопротив</w:t>
      </w:r>
      <w:r>
        <w:softHyphen/>
        <w:t>ление изоляции между токоведущими жилами и между каждой из них и землей, асимметрию в изоляции отдельных жил и обнару</w:t>
      </w:r>
      <w:r>
        <w:softHyphen/>
        <w:t>жить обрывы в жилах кабеля. У кабеля напряжением 1 кВ и ниже сопротивление изоляции должно быть не ниже 0,5 МОм, у кабеля напряжением выше 1 кВ значение сопротивления изоляции не нормируется;</w:t>
      </w:r>
    </w:p>
    <w:p w:rsidR="001F11B4" w:rsidRDefault="001F11B4" w:rsidP="001F11B4">
      <w:pPr>
        <w:pStyle w:val="20"/>
        <w:shd w:val="clear" w:color="auto" w:fill="auto"/>
        <w:spacing w:after="0" w:line="226" w:lineRule="exact"/>
        <w:ind w:firstLine="320"/>
        <w:jc w:val="both"/>
      </w:pPr>
      <w:r>
        <w:t>испытание изоляции кабеля напряжением выше 1000</w:t>
      </w:r>
      <w:proofErr w:type="gramStart"/>
      <w:r>
        <w:t xml:space="preserve"> В</w:t>
      </w:r>
      <w:proofErr w:type="gramEnd"/>
      <w:r>
        <w:t xml:space="preserve"> повы</w:t>
      </w:r>
      <w:r>
        <w:softHyphen/>
        <w:t>шенным выпрямленным напряжением, позволяющее выявить местные сосредоточенные дефекты (не обнаруженные мегоммет</w:t>
      </w:r>
      <w:r>
        <w:softHyphen/>
        <w:t xml:space="preserve">ром) путем доведения в процессе испытаний ослабленных мест до их пробоя. Схема такого испытания показана на рис. 14.6. </w:t>
      </w:r>
      <w:proofErr w:type="spellStart"/>
      <w:r>
        <w:t>Повы</w:t>
      </w:r>
      <w:proofErr w:type="spellEnd"/>
      <w:r>
        <w:t>-</w:t>
      </w:r>
    </w:p>
    <w:p w:rsidR="003F406D" w:rsidRDefault="003F406D" w:rsidP="001F11B4">
      <w:pPr>
        <w:pStyle w:val="20"/>
        <w:shd w:val="clear" w:color="auto" w:fill="auto"/>
        <w:spacing w:after="0" w:line="226" w:lineRule="exact"/>
        <w:ind w:firstLine="320"/>
        <w:jc w:val="both"/>
      </w:pPr>
    </w:p>
    <w:p w:rsidR="003F406D" w:rsidRDefault="003F406D" w:rsidP="001F11B4">
      <w:pPr>
        <w:pStyle w:val="20"/>
        <w:shd w:val="clear" w:color="auto" w:fill="auto"/>
        <w:spacing w:after="0" w:line="226" w:lineRule="exact"/>
        <w:ind w:firstLine="320"/>
        <w:jc w:val="both"/>
      </w:pPr>
    </w:p>
    <w:p w:rsidR="003F406D" w:rsidRDefault="003F406D" w:rsidP="001F11B4">
      <w:pPr>
        <w:pStyle w:val="20"/>
        <w:shd w:val="clear" w:color="auto" w:fill="auto"/>
        <w:spacing w:after="0" w:line="226" w:lineRule="exact"/>
        <w:ind w:firstLine="320"/>
        <w:jc w:val="both"/>
      </w:pPr>
    </w:p>
    <w:p w:rsidR="001F11B4" w:rsidRDefault="001F11B4" w:rsidP="003F406D">
      <w:pPr>
        <w:framePr w:w="6668" w:h="3311" w:wrap="notBeside" w:vAnchor="text" w:hAnchor="text" w:xAlign="center" w:y="4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93720" cy="1341755"/>
            <wp:effectExtent l="19050" t="0" r="0" b="0"/>
            <wp:docPr id="1" name="Рисунок 1" descr="F:\..\..\105~1\AppData\Local\Temp\FineReader12.00\media\image2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..\..\105~1\AppData\Local\Temp\FineReader12.00\media\image25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B4" w:rsidRPr="003F406D" w:rsidRDefault="001F11B4" w:rsidP="003F406D">
      <w:pPr>
        <w:framePr w:w="6668" w:h="3311" w:wrap="notBeside" w:vAnchor="text" w:hAnchor="text" w:xAlign="center" w:y="4"/>
        <w:spacing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Style w:val="30"/>
          <w:rFonts w:eastAsia="Arial Unicode MS"/>
        </w:rPr>
        <w:t xml:space="preserve">Рис. 14.6. Схема </w:t>
      </w:r>
      <w:r w:rsidRPr="003F406D">
        <w:rPr>
          <w:rFonts w:ascii="Times New Roman" w:hAnsi="Times New Roman" w:cs="Times New Roman"/>
          <w:sz w:val="20"/>
          <w:szCs w:val="20"/>
        </w:rPr>
        <w:t>испытания кабеля:</w:t>
      </w:r>
    </w:p>
    <w:p w:rsidR="001F11B4" w:rsidRPr="003F406D" w:rsidRDefault="001F11B4" w:rsidP="003F406D">
      <w:pPr>
        <w:framePr w:w="6668" w:h="3311" w:wrap="notBeside" w:vAnchor="text" w:hAnchor="text" w:xAlign="center" w:y="4"/>
        <w:spacing w:line="192" w:lineRule="exact"/>
        <w:rPr>
          <w:rFonts w:ascii="Times New Roman" w:hAnsi="Times New Roman" w:cs="Times New Roman"/>
          <w:sz w:val="20"/>
          <w:szCs w:val="20"/>
        </w:rPr>
      </w:pPr>
      <w:r w:rsidRPr="003F406D">
        <w:rPr>
          <w:rStyle w:val="3Verdana75pt"/>
          <w:rFonts w:ascii="Times New Roman" w:hAnsi="Times New Roman" w:cs="Times New Roman"/>
          <w:sz w:val="20"/>
          <w:szCs w:val="20"/>
        </w:rPr>
        <w:t>1</w:t>
      </w:r>
      <w:r w:rsidRPr="003F406D">
        <w:rPr>
          <w:rFonts w:ascii="Times New Roman" w:hAnsi="Times New Roman" w:cs="Times New Roman"/>
          <w:sz w:val="20"/>
          <w:szCs w:val="20"/>
        </w:rPr>
        <w:t xml:space="preserve"> — повышающий трансформатор; </w:t>
      </w:r>
      <w:r w:rsidRPr="003F406D">
        <w:rPr>
          <w:rStyle w:val="3Verdana75pt"/>
          <w:rFonts w:ascii="Times New Roman" w:hAnsi="Times New Roman" w:cs="Times New Roman"/>
          <w:sz w:val="20"/>
          <w:szCs w:val="20"/>
        </w:rPr>
        <w:t>2</w:t>
      </w:r>
      <w:r w:rsidRPr="003F406D">
        <w:rPr>
          <w:rFonts w:ascii="Times New Roman" w:hAnsi="Times New Roman" w:cs="Times New Roman"/>
          <w:sz w:val="20"/>
          <w:szCs w:val="20"/>
        </w:rPr>
        <w:t xml:space="preserve"> </w:t>
      </w:r>
      <w:r w:rsidRPr="003F406D">
        <w:rPr>
          <w:rStyle w:val="30"/>
          <w:rFonts w:eastAsia="Arial Unicode MS"/>
        </w:rPr>
        <w:t xml:space="preserve">— </w:t>
      </w:r>
      <w:r w:rsidRPr="003F406D">
        <w:rPr>
          <w:rFonts w:ascii="Times New Roman" w:hAnsi="Times New Roman" w:cs="Times New Roman"/>
          <w:sz w:val="20"/>
          <w:szCs w:val="20"/>
        </w:rPr>
        <w:t xml:space="preserve">трансформатор накала; </w:t>
      </w:r>
      <w:r w:rsidRPr="003F406D">
        <w:rPr>
          <w:rStyle w:val="3Verdana75pt"/>
          <w:rFonts w:ascii="Times New Roman" w:hAnsi="Times New Roman" w:cs="Times New Roman"/>
          <w:sz w:val="20"/>
          <w:szCs w:val="20"/>
        </w:rPr>
        <w:t>3</w:t>
      </w:r>
      <w:r w:rsidRPr="003F406D">
        <w:rPr>
          <w:rFonts w:ascii="Times New Roman" w:hAnsi="Times New Roman" w:cs="Times New Roman"/>
          <w:sz w:val="20"/>
          <w:szCs w:val="20"/>
        </w:rPr>
        <w:t xml:space="preserve"> — кенотрон; </w:t>
      </w:r>
      <w:r w:rsidRPr="003F406D">
        <w:rPr>
          <w:rStyle w:val="3Verdana75pt"/>
          <w:rFonts w:ascii="Times New Roman" w:hAnsi="Times New Roman" w:cs="Times New Roman"/>
          <w:sz w:val="20"/>
          <w:szCs w:val="20"/>
        </w:rPr>
        <w:t>4</w:t>
      </w:r>
      <w:r w:rsidRPr="003F406D">
        <w:rPr>
          <w:rFonts w:ascii="Times New Roman" w:hAnsi="Times New Roman" w:cs="Times New Roman"/>
          <w:sz w:val="20"/>
          <w:szCs w:val="20"/>
        </w:rPr>
        <w:t xml:space="preserve"> — испытываемый кабель; 5 — регулировочный трансформатор</w:t>
      </w:r>
    </w:p>
    <w:p w:rsidR="001F11B4" w:rsidRDefault="001F11B4" w:rsidP="001F11B4">
      <w:pPr>
        <w:pStyle w:val="20"/>
        <w:shd w:val="clear" w:color="auto" w:fill="auto"/>
        <w:spacing w:after="0" w:line="226" w:lineRule="exact"/>
        <w:ind w:firstLine="0"/>
        <w:jc w:val="both"/>
      </w:pPr>
      <w:proofErr w:type="spellStart"/>
      <w:r>
        <w:t>шенное</w:t>
      </w:r>
      <w:proofErr w:type="spellEnd"/>
      <w:r>
        <w:t xml:space="preserve"> выпрямленное напряжение подают поочередно к одной из жил кабеля в то время, когда остальные жилы и оболочки кабеля заземляют. Испытательное напряжение выбирается в зави</w:t>
      </w:r>
      <w:r>
        <w:softHyphen/>
        <w:t>симости от местных условий и вида испытаний (пусковые, капи</w:t>
      </w:r>
      <w:r>
        <w:softHyphen/>
        <w:t>тальный ремонт, текущий ремонт) в соответствии с табл. 14.4 и</w:t>
      </w:r>
      <w:r w:rsidR="003F406D">
        <w:t xml:space="preserve"> </w:t>
      </w:r>
    </w:p>
    <w:p w:rsidR="001F11B4" w:rsidRDefault="001F11B4" w:rsidP="001F11B4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26" w:lineRule="exact"/>
        <w:ind w:firstLine="0"/>
        <w:jc w:val="both"/>
      </w:pPr>
      <w:r>
        <w:t>Продолжительность испытания каждой жилы кабеля напря</w:t>
      </w:r>
      <w:r>
        <w:softHyphen/>
        <w:t>жением 2...35 кВ составляет 5 мин, жилы кабеля напряжением</w:t>
      </w:r>
    </w:p>
    <w:p w:rsidR="001F11B4" w:rsidRDefault="001F11B4" w:rsidP="001F11B4">
      <w:pPr>
        <w:pStyle w:val="20"/>
        <w:numPr>
          <w:ilvl w:val="0"/>
          <w:numId w:val="3"/>
        </w:numPr>
        <w:shd w:val="clear" w:color="auto" w:fill="auto"/>
        <w:spacing w:after="0" w:line="226" w:lineRule="exact"/>
        <w:ind w:firstLine="0"/>
        <w:jc w:val="both"/>
      </w:pPr>
      <w:r>
        <w:lastRenderedPageBreak/>
        <w:t>. 500 кВ — 20 мин.</w:t>
      </w:r>
    </w:p>
    <w:p w:rsidR="001F11B4" w:rsidRDefault="001F11B4" w:rsidP="001F11B4">
      <w:pPr>
        <w:pStyle w:val="20"/>
        <w:shd w:val="clear" w:color="auto" w:fill="auto"/>
        <w:spacing w:after="0" w:line="226" w:lineRule="exact"/>
        <w:ind w:firstLine="340"/>
        <w:jc w:val="both"/>
      </w:pPr>
      <w:r>
        <w:t>Состояние изоляции кабеля оценивается током утечки и его асимметрией по фазам. При удовлетворительном состоянии изо</w:t>
      </w:r>
      <w:r>
        <w:softHyphen/>
        <w:t>ляции сила тока утечки в момент подъема напряжения на каждой ступени резко возрастает за счет заряда емкости кабеля, а затем быстро падает: у кабеля напряжением 6... 10 кВ — до 500 мкА, у кабеля напряжением 20... 35 кВ — до 800 мкА. При наличии дефе</w:t>
      </w:r>
      <w:r>
        <w:softHyphen/>
        <w:t>ктов сила тока утечки падает медленно и даже может возрасти. Запись значения тока утечки производится на последней минуте испытаний.</w:t>
      </w:r>
    </w:p>
    <w:p w:rsidR="003F406D" w:rsidRDefault="001F11B4" w:rsidP="003F406D">
      <w:pPr>
        <w:pStyle w:val="20"/>
        <w:shd w:val="clear" w:color="auto" w:fill="auto"/>
        <w:spacing w:before="214" w:after="0" w:line="226" w:lineRule="exact"/>
        <w:ind w:firstLine="0"/>
        <w:jc w:val="both"/>
      </w:pPr>
      <w:r>
        <w:t>Асимметрия, т.е. разница токов утечки по фазам, у кабеля с неповрежденной изоляцией не должна превышать 50 %. Изоля</w:t>
      </w:r>
      <w:r w:rsidR="003F406D">
        <w:t>ция</w:t>
      </w:r>
      <w:r w:rsidR="003F406D" w:rsidRPr="003F406D">
        <w:t xml:space="preserve"> </w:t>
      </w:r>
      <w:r w:rsidR="003F406D">
        <w:t>дефектного кабеля обычно пробивается при подъеме напря</w:t>
      </w:r>
      <w:r w:rsidR="003F406D">
        <w:softHyphen/>
        <w:t>жения, испытательная установка в этот момент автоматически отключается.</w:t>
      </w:r>
    </w:p>
    <w:p w:rsidR="003F406D" w:rsidRDefault="003F406D" w:rsidP="001F11B4">
      <w:pPr>
        <w:pStyle w:val="20"/>
        <w:shd w:val="clear" w:color="auto" w:fill="auto"/>
        <w:spacing w:after="0" w:line="226" w:lineRule="exact"/>
        <w:ind w:firstLine="340"/>
        <w:jc w:val="both"/>
      </w:pPr>
    </w:p>
    <w:p w:rsidR="001F11B4" w:rsidRDefault="001F11B4" w:rsidP="001F11B4">
      <w:pPr>
        <w:pStyle w:val="32"/>
        <w:framePr w:w="6470" w:wrap="notBeside" w:vAnchor="text" w:hAnchor="text" w:xAlign="center" w:y="1"/>
        <w:shd w:val="clear" w:color="auto" w:fill="auto"/>
        <w:spacing w:after="80" w:line="200" w:lineRule="exact"/>
        <w:jc w:val="right"/>
      </w:pPr>
      <w:r>
        <w:rPr>
          <w:rStyle w:val="31pt"/>
        </w:rPr>
        <w:t>Таблица</w:t>
      </w:r>
      <w:r>
        <w:t xml:space="preserve"> 14.4</w:t>
      </w:r>
    </w:p>
    <w:p w:rsidR="001F11B4" w:rsidRDefault="001F11B4" w:rsidP="001F11B4">
      <w:pPr>
        <w:pStyle w:val="a8"/>
        <w:framePr w:w="6470" w:wrap="notBeside" w:vAnchor="text" w:hAnchor="text" w:xAlign="center" w:y="1"/>
        <w:shd w:val="clear" w:color="auto" w:fill="auto"/>
        <w:spacing w:line="180" w:lineRule="exact"/>
      </w:pPr>
      <w:r>
        <w:t>Испытательное выпрямленное напряжение для силовых кабелей, кВ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437"/>
        <w:gridCol w:w="710"/>
        <w:gridCol w:w="696"/>
        <w:gridCol w:w="394"/>
        <w:gridCol w:w="379"/>
        <w:gridCol w:w="408"/>
        <w:gridCol w:w="422"/>
        <w:gridCol w:w="408"/>
        <w:gridCol w:w="422"/>
        <w:gridCol w:w="427"/>
        <w:gridCol w:w="422"/>
        <w:gridCol w:w="456"/>
      </w:tblGrid>
      <w:tr w:rsidR="001F11B4" w:rsidTr="004F3DD3">
        <w:trPr>
          <w:trHeight w:hRule="exact" w:val="64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center"/>
            </w:pPr>
            <w:r>
              <w:rPr>
                <w:rStyle w:val="210pt"/>
              </w:rPr>
              <w:t>Катего</w:t>
            </w:r>
            <w:r>
              <w:rPr>
                <w:rStyle w:val="210pt"/>
              </w:rPr>
              <w:softHyphen/>
              <w:t xml:space="preserve">рия </w:t>
            </w:r>
            <w:proofErr w:type="spellStart"/>
            <w:r>
              <w:rPr>
                <w:rStyle w:val="210pt"/>
              </w:rPr>
              <w:t>испы</w:t>
            </w:r>
            <w:proofErr w:type="spellEnd"/>
            <w:r>
              <w:rPr>
                <w:rStyle w:val="210pt"/>
              </w:rPr>
              <w:t>-</w:t>
            </w:r>
          </w:p>
        </w:tc>
        <w:tc>
          <w:tcPr>
            <w:tcW w:w="558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Кабели с бумажной изоляцией на напряжение, кВ</w:t>
            </w:r>
          </w:p>
        </w:tc>
      </w:tr>
      <w:tr w:rsidR="001F11B4" w:rsidTr="004F3DD3">
        <w:trPr>
          <w:trHeight w:hRule="exact" w:val="250"/>
          <w:jc w:val="center"/>
        </w:trPr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framePr w:w="64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до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35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ПО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220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330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500</w:t>
            </w:r>
          </w:p>
        </w:tc>
      </w:tr>
      <w:tr w:rsidR="001F11B4" w:rsidTr="004F3DD3">
        <w:trPr>
          <w:trHeight w:hRule="exact" w:val="26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B4" w:rsidRPr="00E24928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proofErr w:type="spellStart"/>
            <w:proofErr w:type="gramStart"/>
            <w:r w:rsidRPr="00E24928">
              <w:rPr>
                <w:rStyle w:val="2Verdana"/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left="180" w:firstLine="0"/>
            </w:pPr>
            <w:r>
              <w:rPr>
                <w:rStyle w:val="210pt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right="260" w:firstLine="0"/>
              <w:jc w:val="right"/>
            </w:pPr>
            <w:r>
              <w:rPr>
                <w:rStyle w:val="210pt"/>
              </w:rPr>
              <w:t>18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36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60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175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285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347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510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670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865</w:t>
            </w:r>
          </w:p>
        </w:tc>
      </w:tr>
      <w:tr w:rsidR="001F11B4" w:rsidTr="004F3DD3">
        <w:trPr>
          <w:trHeight w:hRule="exact" w:val="274"/>
          <w:jc w:val="center"/>
        </w:trPr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 w:rsidRPr="00E24928">
              <w:rPr>
                <w:rStyle w:val="2Verdana"/>
                <w:rFonts w:ascii="Times New Roman" w:hAnsi="Times New Roman" w:cs="Times New Roman"/>
              </w:rPr>
              <w:t>к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2,5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10... 17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15...25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36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60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100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175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285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347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510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670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865</w:t>
            </w:r>
          </w:p>
        </w:tc>
      </w:tr>
      <w:tr w:rsidR="001F11B4" w:rsidTr="004F3DD3">
        <w:trPr>
          <w:trHeight w:hRule="exact" w:val="307"/>
          <w:jc w:val="center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B4" w:rsidRPr="00E24928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 w:rsidRPr="00E24928">
              <w:rPr>
                <w:rStyle w:val="2Verdana"/>
                <w:rFonts w:ascii="Times New Roman" w:hAnsi="Times New Roman" w:cs="Times New Roman"/>
              </w:rPr>
              <w:t>м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—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10... 17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15...25</w:t>
            </w: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36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60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100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175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285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347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510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670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1B4" w:rsidRDefault="001F11B4" w:rsidP="004F3DD3">
            <w:pPr>
              <w:pStyle w:val="20"/>
              <w:framePr w:w="647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10pt"/>
              </w:rPr>
              <w:t>865</w:t>
            </w:r>
          </w:p>
        </w:tc>
      </w:tr>
    </w:tbl>
    <w:p w:rsidR="001F11B4" w:rsidRDefault="001F11B4" w:rsidP="001F11B4">
      <w:pPr>
        <w:framePr w:w="6470" w:wrap="notBeside" w:vAnchor="text" w:hAnchor="text" w:xAlign="center" w:y="1"/>
        <w:rPr>
          <w:sz w:val="2"/>
          <w:szCs w:val="2"/>
        </w:rPr>
      </w:pPr>
    </w:p>
    <w:p w:rsidR="001F11B4" w:rsidRDefault="001F11B4" w:rsidP="001F11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95"/>
        <w:gridCol w:w="542"/>
        <w:gridCol w:w="571"/>
        <w:gridCol w:w="538"/>
        <w:gridCol w:w="562"/>
        <w:gridCol w:w="581"/>
        <w:gridCol w:w="629"/>
        <w:gridCol w:w="605"/>
        <w:gridCol w:w="629"/>
        <w:gridCol w:w="562"/>
      </w:tblGrid>
      <w:tr w:rsidR="001F11B4" w:rsidTr="004F3DD3">
        <w:trPr>
          <w:trHeight w:hRule="exact" w:val="648"/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60" w:line="200" w:lineRule="exact"/>
              <w:ind w:left="200" w:firstLine="0"/>
            </w:pPr>
            <w:r>
              <w:rPr>
                <w:rStyle w:val="210pt"/>
              </w:rPr>
              <w:t>Категория</w:t>
            </w:r>
          </w:p>
          <w:p w:rsidR="001F11B4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испытания</w:t>
            </w:r>
          </w:p>
        </w:tc>
        <w:tc>
          <w:tcPr>
            <w:tcW w:w="34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192" w:lineRule="exact"/>
              <w:ind w:firstLine="0"/>
              <w:jc w:val="center"/>
            </w:pPr>
            <w:r>
              <w:rPr>
                <w:rStyle w:val="210pt"/>
              </w:rPr>
              <w:t>Кабели с пластмассовой изоляцией на напряжение, кВ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1B4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192" w:lineRule="exact"/>
              <w:ind w:firstLine="0"/>
              <w:jc w:val="center"/>
            </w:pPr>
            <w:r>
              <w:rPr>
                <w:rStyle w:val="210pt"/>
              </w:rPr>
              <w:t>Кабели с резиновой изоляцией на напряжение, кВ</w:t>
            </w:r>
          </w:p>
        </w:tc>
      </w:tr>
      <w:tr w:rsidR="001F11B4" w:rsidTr="004F3DD3">
        <w:trPr>
          <w:trHeight w:hRule="exact" w:val="245"/>
          <w:jc w:val="center"/>
        </w:trPr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3F406D">
            <w:pPr>
              <w:framePr w:w="6509" w:h="3695" w:hRule="exact" w:wrap="notBeside" w:vAnchor="text" w:hAnchor="text" w:xAlign="center" w:y="-1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firstLine="0"/>
              <w:rPr>
                <w:sz w:val="20"/>
                <w:szCs w:val="20"/>
              </w:rPr>
            </w:pPr>
            <w:r w:rsidRPr="00E24928">
              <w:rPr>
                <w:rStyle w:val="2Verdana"/>
                <w:rFonts w:ascii="Times New Roman" w:hAnsi="Times New Roman" w:cs="Times New Roman"/>
                <w:sz w:val="20"/>
                <w:szCs w:val="20"/>
              </w:rPr>
              <w:t>0,66*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right="180" w:firstLine="0"/>
              <w:jc w:val="right"/>
              <w:rPr>
                <w:sz w:val="20"/>
                <w:szCs w:val="20"/>
              </w:rPr>
            </w:pPr>
            <w:r w:rsidRPr="00E24928">
              <w:rPr>
                <w:rStyle w:val="2Verdana"/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right="160" w:firstLine="0"/>
              <w:jc w:val="right"/>
              <w:rPr>
                <w:sz w:val="20"/>
                <w:szCs w:val="20"/>
              </w:rPr>
            </w:pPr>
            <w:r w:rsidRPr="00E24928">
              <w:rPr>
                <w:rStyle w:val="2Verdana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left="220" w:firstLine="0"/>
              <w:rPr>
                <w:sz w:val="20"/>
                <w:szCs w:val="20"/>
              </w:rPr>
            </w:pPr>
            <w:r w:rsidRPr="00E24928">
              <w:rPr>
                <w:rStyle w:val="2Verdana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left="220" w:firstLine="0"/>
              <w:rPr>
                <w:sz w:val="20"/>
                <w:szCs w:val="20"/>
              </w:rPr>
            </w:pPr>
            <w:r w:rsidRPr="00E24928">
              <w:rPr>
                <w:rStyle w:val="2Verdana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left="200" w:firstLine="0"/>
              <w:rPr>
                <w:sz w:val="20"/>
                <w:szCs w:val="20"/>
              </w:rPr>
            </w:pPr>
            <w:r w:rsidRPr="00E24928">
              <w:rPr>
                <w:rStyle w:val="2Verdana"/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left="280" w:firstLine="0"/>
              <w:rPr>
                <w:sz w:val="20"/>
                <w:szCs w:val="20"/>
              </w:rPr>
            </w:pPr>
            <w:r w:rsidRPr="00E24928">
              <w:rPr>
                <w:rStyle w:val="2Verdana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left="260" w:firstLine="0"/>
              <w:rPr>
                <w:sz w:val="20"/>
                <w:szCs w:val="20"/>
              </w:rPr>
            </w:pPr>
            <w:r w:rsidRPr="00E24928">
              <w:rPr>
                <w:rStyle w:val="2Verdana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left="200" w:firstLine="0"/>
              <w:rPr>
                <w:sz w:val="20"/>
                <w:szCs w:val="20"/>
              </w:rPr>
            </w:pPr>
            <w:r w:rsidRPr="00E24928">
              <w:rPr>
                <w:rStyle w:val="2Verdana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F11B4" w:rsidTr="004F3DD3">
        <w:trPr>
          <w:trHeight w:hRule="exact" w:val="27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firstLine="0"/>
              <w:jc w:val="center"/>
            </w:pPr>
            <w:proofErr w:type="spellStart"/>
            <w:proofErr w:type="gramStart"/>
            <w:r w:rsidRPr="00E24928">
              <w:rPr>
                <w:rStyle w:val="2Verdana"/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18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3,5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right="180" w:firstLine="0"/>
              <w:jc w:val="right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5,0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0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2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2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60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0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285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left="280" w:firstLine="0"/>
              <w:rPr>
                <w:sz w:val="20"/>
                <w:szCs w:val="20"/>
              </w:rPr>
            </w:pPr>
            <w:r w:rsidRPr="00E24928">
              <w:rPr>
                <w:rStyle w:val="2Verdana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6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0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20</w:t>
            </w:r>
          </w:p>
        </w:tc>
      </w:tr>
      <w:tr w:rsidR="001F11B4" w:rsidTr="004F3DD3">
        <w:trPr>
          <w:trHeight w:hRule="exact" w:val="274"/>
          <w:jc w:val="center"/>
        </w:trPr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firstLine="0"/>
              <w:jc w:val="center"/>
            </w:pPr>
            <w:r w:rsidRPr="00E24928">
              <w:rPr>
                <w:rStyle w:val="2Verdana"/>
                <w:rFonts w:ascii="Times New Roman" w:hAnsi="Times New Roman" w:cs="Times New Roman"/>
              </w:rPr>
              <w:t>к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18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—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right="180" w:firstLine="0"/>
              <w:jc w:val="right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2,5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0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7,5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2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36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2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60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0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285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left="280" w:firstLine="0"/>
              <w:rPr>
                <w:sz w:val="20"/>
                <w:szCs w:val="20"/>
              </w:rPr>
            </w:pPr>
            <w:r w:rsidRPr="00E24928">
              <w:rPr>
                <w:rStyle w:val="2Verdana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6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0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20</w:t>
            </w:r>
          </w:p>
        </w:tc>
      </w:tr>
      <w:tr w:rsidR="001F11B4" w:rsidTr="004F3DD3">
        <w:trPr>
          <w:trHeight w:hRule="exact" w:val="293"/>
          <w:jc w:val="center"/>
        </w:trPr>
        <w:tc>
          <w:tcPr>
            <w:tcW w:w="1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firstLine="0"/>
              <w:jc w:val="center"/>
            </w:pPr>
            <w:r w:rsidRPr="00E24928">
              <w:rPr>
                <w:rStyle w:val="2Verdana"/>
                <w:rFonts w:ascii="Times New Roman" w:hAnsi="Times New Roman" w:cs="Times New Roman"/>
              </w:rPr>
              <w:t>м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18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—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right="180" w:firstLine="0"/>
              <w:jc w:val="right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—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0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7,5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2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36</w:t>
            </w: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2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60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20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285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20" w:lineRule="exact"/>
              <w:ind w:left="180" w:firstLine="0"/>
              <w:rPr>
                <w:sz w:val="20"/>
                <w:szCs w:val="20"/>
              </w:rPr>
            </w:pPr>
            <w:r w:rsidRPr="00E24928">
              <w:rPr>
                <w:rStyle w:val="2Verdana"/>
                <w:rFonts w:ascii="Times New Roman" w:hAnsi="Times New Roman" w:cs="Times New Roman"/>
                <w:sz w:val="20"/>
                <w:szCs w:val="20"/>
              </w:rPr>
              <w:t>6**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left="180"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12**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B4" w:rsidRPr="00E24928" w:rsidRDefault="001F11B4" w:rsidP="003F406D">
            <w:pPr>
              <w:pStyle w:val="20"/>
              <w:framePr w:w="6509" w:h="3695" w:hRule="exact" w:wrap="notBeside" w:vAnchor="text" w:hAnchor="text" w:xAlign="center" w:y="-1"/>
              <w:shd w:val="clear" w:color="auto" w:fill="auto"/>
              <w:spacing w:after="0" w:line="200" w:lineRule="exact"/>
              <w:ind w:firstLine="0"/>
              <w:rPr>
                <w:sz w:val="20"/>
                <w:szCs w:val="20"/>
              </w:rPr>
            </w:pPr>
            <w:r w:rsidRPr="00E24928">
              <w:rPr>
                <w:rStyle w:val="210pt"/>
              </w:rPr>
              <w:t>20**</w:t>
            </w:r>
          </w:p>
        </w:tc>
      </w:tr>
    </w:tbl>
    <w:p w:rsidR="003F406D" w:rsidRDefault="003F406D" w:rsidP="003F406D">
      <w:pPr>
        <w:pStyle w:val="32"/>
        <w:framePr w:w="6509" w:h="3695" w:hRule="exact" w:wrap="notBeside" w:vAnchor="text" w:hAnchor="text" w:xAlign="center" w:y="-1"/>
        <w:shd w:val="clear" w:color="auto" w:fill="auto"/>
        <w:spacing w:line="192" w:lineRule="exact"/>
        <w:jc w:val="both"/>
      </w:pPr>
    </w:p>
    <w:p w:rsidR="001F11B4" w:rsidRDefault="001F11B4" w:rsidP="003F406D">
      <w:pPr>
        <w:pStyle w:val="32"/>
        <w:framePr w:w="6509" w:h="3695" w:hRule="exact" w:wrap="notBeside" w:vAnchor="text" w:hAnchor="text" w:xAlign="center" w:y="-1"/>
        <w:shd w:val="clear" w:color="auto" w:fill="auto"/>
        <w:spacing w:line="192" w:lineRule="exact"/>
        <w:jc w:val="both"/>
      </w:pPr>
      <w:r>
        <w:t>* Испытание выпрямленным напряжением одножильных кабелей с пластмас</w:t>
      </w:r>
      <w:r>
        <w:softHyphen/>
        <w:t>совой изоляцией без брони (экранов), проложенных по воздуху, не производится.</w:t>
      </w:r>
    </w:p>
    <w:p w:rsidR="001F11B4" w:rsidRDefault="001F11B4" w:rsidP="003F406D">
      <w:pPr>
        <w:pStyle w:val="32"/>
        <w:framePr w:w="6509" w:h="3695" w:hRule="exact" w:wrap="notBeside" w:vAnchor="text" w:hAnchor="text" w:xAlign="center" w:y="-1"/>
        <w:shd w:val="clear" w:color="auto" w:fill="auto"/>
        <w:spacing w:line="192" w:lineRule="exact"/>
        <w:jc w:val="both"/>
      </w:pPr>
      <w:r>
        <w:t xml:space="preserve">** После ремонтов, не связанных с </w:t>
      </w:r>
      <w:proofErr w:type="spellStart"/>
      <w:r>
        <w:t>перемонтажом</w:t>
      </w:r>
      <w:proofErr w:type="spellEnd"/>
      <w:r>
        <w:t xml:space="preserve"> кабеля, изоляция прове</w:t>
      </w:r>
      <w:r>
        <w:softHyphen/>
        <w:t>ряется мегомметром на напряжение 2500</w:t>
      </w:r>
      <w:proofErr w:type="gramStart"/>
      <w:r>
        <w:t xml:space="preserve"> В</w:t>
      </w:r>
      <w:proofErr w:type="gramEnd"/>
      <w:r>
        <w:t>, а испытание повышенным выпрям</w:t>
      </w:r>
      <w:r>
        <w:softHyphen/>
        <w:t>ленным напряжением не производится.</w:t>
      </w:r>
    </w:p>
    <w:p w:rsidR="001F11B4" w:rsidRDefault="001F11B4" w:rsidP="003F406D">
      <w:pPr>
        <w:framePr w:w="6509" w:h="3695" w:hRule="exact" w:wrap="notBeside" w:vAnchor="text" w:hAnchor="text" w:xAlign="center" w:y="-1"/>
        <w:rPr>
          <w:sz w:val="2"/>
          <w:szCs w:val="2"/>
        </w:rPr>
      </w:pPr>
    </w:p>
    <w:p w:rsidR="001F11B4" w:rsidRDefault="001F11B4" w:rsidP="001F11B4">
      <w:pPr>
        <w:rPr>
          <w:sz w:val="2"/>
          <w:szCs w:val="2"/>
        </w:rPr>
      </w:pPr>
    </w:p>
    <w:p w:rsidR="001F11B4" w:rsidRDefault="001F11B4" w:rsidP="001F11B4">
      <w:pPr>
        <w:rPr>
          <w:sz w:val="2"/>
          <w:szCs w:val="2"/>
        </w:rPr>
        <w:sectPr w:rsidR="001F11B4" w:rsidSect="00A35542">
          <w:pgSz w:w="8324" w:h="12466"/>
          <w:pgMar w:top="624" w:right="735" w:bottom="624" w:left="1109" w:header="0" w:footer="3" w:gutter="0"/>
          <w:cols w:space="720"/>
          <w:noEndnote/>
          <w:docGrid w:linePitch="360"/>
        </w:sectPr>
      </w:pPr>
    </w:p>
    <w:p w:rsidR="001F11B4" w:rsidRDefault="001F11B4" w:rsidP="001F11B4">
      <w:pPr>
        <w:pStyle w:val="70"/>
        <w:framePr w:w="6413" w:wrap="notBeside" w:vAnchor="text" w:hAnchor="text" w:xAlign="center" w:y="1"/>
        <w:shd w:val="clear" w:color="auto" w:fill="auto"/>
        <w:spacing w:line="220" w:lineRule="exact"/>
      </w:pPr>
      <w:r>
        <w:lastRenderedPageBreak/>
        <w:t>Токи утечки и коэффициенты асимметрии для силовых кабелей</w:t>
      </w:r>
    </w:p>
    <w:tbl>
      <w:tblPr>
        <w:tblOverlap w:val="never"/>
        <w:tblW w:w="659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53"/>
        <w:gridCol w:w="1638"/>
        <w:gridCol w:w="1642"/>
        <w:gridCol w:w="1658"/>
      </w:tblGrid>
      <w:tr w:rsidR="001F11B4" w:rsidTr="003F406D">
        <w:trPr>
          <w:trHeight w:hRule="exact" w:val="956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Кабели</w:t>
            </w:r>
          </w:p>
          <w:p w:rsidR="001F11B4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210pt"/>
              </w:rPr>
              <w:t>напряжением, кВ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210pt"/>
              </w:rPr>
              <w:t>Испытательное напряжение, кВ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center"/>
            </w:pPr>
            <w:r>
              <w:rPr>
                <w:rStyle w:val="210pt"/>
              </w:rPr>
              <w:t>Допустимые значения токов утечки, мА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1B4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center"/>
            </w:pPr>
            <w:r>
              <w:rPr>
                <w:rStyle w:val="210pt"/>
              </w:rPr>
              <w:t>Допустимые значе</w:t>
            </w:r>
            <w:r>
              <w:rPr>
                <w:rStyle w:val="210pt"/>
              </w:rPr>
              <w:softHyphen/>
              <w:t>ния коэффициента асимметрии,</w:t>
            </w:r>
          </w:p>
          <w:p w:rsidR="001F11B4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353F53">
              <w:rPr>
                <w:rStyle w:val="265pt"/>
                <w:lang w:bidi="en-US"/>
              </w:rPr>
              <w:t>/</w:t>
            </w:r>
            <w:r>
              <w:rPr>
                <w:rStyle w:val="265pt"/>
                <w:lang w:val="en-US" w:bidi="en-US"/>
              </w:rPr>
              <w:t>max</w:t>
            </w:r>
            <w:r w:rsidRPr="00353F53">
              <w:rPr>
                <w:rStyle w:val="265pt"/>
                <w:lang w:bidi="en-US"/>
              </w:rPr>
              <w:t>//</w:t>
            </w:r>
            <w:r>
              <w:rPr>
                <w:rStyle w:val="265pt"/>
                <w:lang w:val="en-US" w:bidi="en-US"/>
              </w:rPr>
              <w:t>min</w:t>
            </w:r>
          </w:p>
        </w:tc>
      </w:tr>
      <w:tr w:rsidR="001F11B4" w:rsidTr="003F406D">
        <w:trPr>
          <w:trHeight w:hRule="exact" w:val="250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36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0,2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2</w:t>
            </w:r>
          </w:p>
        </w:tc>
      </w:tr>
      <w:tr w:rsidR="001F11B4" w:rsidTr="003F406D">
        <w:trPr>
          <w:trHeight w:hRule="exact" w:val="256"/>
          <w:jc w:val="center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framePr w:w="64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45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0,3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2</w:t>
            </w:r>
          </w:p>
        </w:tc>
      </w:tr>
      <w:tr w:rsidR="001F11B4" w:rsidTr="003F406D">
        <w:trPr>
          <w:trHeight w:hRule="exact" w:val="256"/>
          <w:jc w:val="center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10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50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0,5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3</w:t>
            </w:r>
          </w:p>
        </w:tc>
      </w:tr>
      <w:tr w:rsidR="001F11B4" w:rsidTr="003F406D">
        <w:trPr>
          <w:trHeight w:hRule="exact" w:val="256"/>
          <w:jc w:val="center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framePr w:w="64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60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0,5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3</w:t>
            </w:r>
          </w:p>
        </w:tc>
      </w:tr>
      <w:tr w:rsidR="001F11B4" w:rsidTr="003F406D">
        <w:trPr>
          <w:trHeight w:hRule="exact" w:val="278"/>
          <w:jc w:val="center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20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100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1,5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3</w:t>
            </w:r>
          </w:p>
        </w:tc>
      </w:tr>
      <w:tr w:rsidR="001F11B4" w:rsidTr="003F406D">
        <w:trPr>
          <w:trHeight w:hRule="exact" w:val="262"/>
          <w:jc w:val="center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35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140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1,8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3</w:t>
            </w:r>
          </w:p>
        </w:tc>
      </w:tr>
      <w:tr w:rsidR="001F11B4" w:rsidTr="003F406D">
        <w:trPr>
          <w:trHeight w:hRule="exact" w:val="238"/>
          <w:jc w:val="center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framePr w:w="64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150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2,0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3</w:t>
            </w:r>
          </w:p>
        </w:tc>
      </w:tr>
      <w:tr w:rsidR="001F11B4" w:rsidTr="003F406D">
        <w:trPr>
          <w:trHeight w:hRule="exact" w:val="266"/>
          <w:jc w:val="center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framePr w:w="64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175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2,5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3</w:t>
            </w:r>
          </w:p>
        </w:tc>
      </w:tr>
      <w:tr w:rsidR="001F11B4" w:rsidTr="003F406D">
        <w:trPr>
          <w:trHeight w:hRule="exact" w:val="289"/>
          <w:jc w:val="center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110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285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 w:rsidRPr="001F4DB9">
              <w:rPr>
                <w:rStyle w:val="210pt"/>
                <w:color w:val="auto"/>
              </w:rPr>
              <w:t>Не нормируется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 w:rsidRPr="001F4DB9">
              <w:rPr>
                <w:rStyle w:val="210pt"/>
                <w:color w:val="auto"/>
              </w:rPr>
              <w:t>Не нормируется</w:t>
            </w:r>
          </w:p>
        </w:tc>
      </w:tr>
      <w:tr w:rsidR="001F11B4" w:rsidTr="003F406D">
        <w:trPr>
          <w:trHeight w:hRule="exact" w:val="262"/>
          <w:jc w:val="center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150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347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 w:rsidRPr="001F4DB9">
              <w:rPr>
                <w:rStyle w:val="210pt"/>
                <w:color w:val="auto"/>
              </w:rPr>
              <w:t>То же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 w:rsidRPr="001F4DB9">
              <w:rPr>
                <w:rStyle w:val="210pt"/>
                <w:color w:val="auto"/>
              </w:rPr>
              <w:t>То же</w:t>
            </w:r>
          </w:p>
        </w:tc>
      </w:tr>
      <w:tr w:rsidR="001F11B4" w:rsidTr="003F406D">
        <w:trPr>
          <w:trHeight w:hRule="exact" w:val="278"/>
          <w:jc w:val="center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220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510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 w:rsidRPr="001F4DB9">
              <w:rPr>
                <w:rStyle w:val="210pt"/>
                <w:color w:val="auto"/>
              </w:rPr>
              <w:t>»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 w:rsidRPr="001F4DB9">
              <w:rPr>
                <w:rStyle w:val="210pt"/>
                <w:color w:val="auto"/>
              </w:rPr>
              <w:t>»</w:t>
            </w:r>
          </w:p>
        </w:tc>
      </w:tr>
      <w:tr w:rsidR="001F11B4" w:rsidTr="003F406D">
        <w:trPr>
          <w:trHeight w:hRule="exact" w:val="284"/>
          <w:jc w:val="center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330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670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 w:rsidRPr="001F4DB9">
              <w:rPr>
                <w:rStyle w:val="210pt"/>
                <w:color w:val="auto"/>
              </w:rPr>
              <w:t>»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 w:rsidRPr="001F4DB9">
              <w:rPr>
                <w:rStyle w:val="210pt"/>
                <w:color w:val="auto"/>
              </w:rPr>
              <w:t>»</w:t>
            </w:r>
          </w:p>
        </w:tc>
      </w:tr>
      <w:tr w:rsidR="001F11B4" w:rsidTr="003F406D">
        <w:trPr>
          <w:trHeight w:hRule="exact" w:val="306"/>
          <w:jc w:val="center"/>
        </w:trPr>
        <w:tc>
          <w:tcPr>
            <w:tcW w:w="1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500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center"/>
            </w:pPr>
            <w:r w:rsidRPr="001F4DB9">
              <w:rPr>
                <w:rStyle w:val="265pt"/>
                <w:color w:val="auto"/>
              </w:rPr>
              <w:t>865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 w:rsidRPr="001F4DB9">
              <w:rPr>
                <w:rStyle w:val="210pt"/>
                <w:color w:val="auto"/>
              </w:rPr>
              <w:t>»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1B4" w:rsidRPr="001F4DB9" w:rsidRDefault="001F11B4" w:rsidP="004F3DD3">
            <w:pPr>
              <w:pStyle w:val="20"/>
              <w:framePr w:w="641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 w:rsidRPr="001F4DB9">
              <w:rPr>
                <w:rStyle w:val="210pt"/>
                <w:color w:val="auto"/>
              </w:rPr>
              <w:t>»</w:t>
            </w:r>
          </w:p>
        </w:tc>
      </w:tr>
    </w:tbl>
    <w:p w:rsidR="001F11B4" w:rsidRDefault="001F11B4" w:rsidP="001F11B4">
      <w:pPr>
        <w:framePr w:w="6413" w:wrap="notBeside" w:vAnchor="text" w:hAnchor="text" w:xAlign="center" w:y="1"/>
        <w:rPr>
          <w:sz w:val="2"/>
          <w:szCs w:val="2"/>
        </w:rPr>
      </w:pPr>
    </w:p>
    <w:p w:rsidR="001F11B4" w:rsidRDefault="001F11B4" w:rsidP="001F11B4">
      <w:pPr>
        <w:rPr>
          <w:sz w:val="2"/>
          <w:szCs w:val="2"/>
        </w:rPr>
      </w:pPr>
    </w:p>
    <w:p w:rsidR="003F406D" w:rsidRDefault="003F406D" w:rsidP="001F11B4">
      <w:pPr>
        <w:pStyle w:val="20"/>
        <w:shd w:val="clear" w:color="auto" w:fill="auto"/>
        <w:spacing w:after="0" w:line="226" w:lineRule="exact"/>
        <w:ind w:firstLine="320"/>
        <w:jc w:val="both"/>
      </w:pPr>
    </w:p>
    <w:p w:rsidR="001F11B4" w:rsidRDefault="001F11B4" w:rsidP="001F11B4">
      <w:pPr>
        <w:pStyle w:val="20"/>
        <w:shd w:val="clear" w:color="auto" w:fill="auto"/>
        <w:spacing w:after="0" w:line="226" w:lineRule="exact"/>
        <w:ind w:firstLine="320"/>
        <w:jc w:val="both"/>
      </w:pPr>
      <w:r>
        <w:t>Кабельные линии напряжением 110...500 кВ испытывают на</w:t>
      </w:r>
      <w:r>
        <w:softHyphen/>
        <w:t>пряжением переменного тока частотой 50 Гц. Испытания прово</w:t>
      </w:r>
      <w:r>
        <w:softHyphen/>
        <w:t>дятся при напряжении 1... 1,73</w:t>
      </w:r>
      <w:proofErr w:type="gramStart"/>
      <w:r>
        <w:t xml:space="preserve"> </w:t>
      </w:r>
      <w:r>
        <w:rPr>
          <w:rStyle w:val="265pt"/>
        </w:rPr>
        <w:t>С</w:t>
      </w:r>
      <w:proofErr w:type="gramEnd"/>
      <w:r>
        <w:rPr>
          <w:rStyle w:val="265pt"/>
        </w:rPr>
        <w:t xml:space="preserve">/ф. </w:t>
      </w:r>
      <w:r>
        <w:t>Допускается проводить испыта</w:t>
      </w:r>
      <w:r>
        <w:softHyphen/>
        <w:t>ние путем включения кабельной линии на номинальное фазное напряжение.</w:t>
      </w:r>
    </w:p>
    <w:p w:rsidR="001F11B4" w:rsidRDefault="001F11B4" w:rsidP="001F11B4">
      <w:pPr>
        <w:pStyle w:val="20"/>
        <w:shd w:val="clear" w:color="auto" w:fill="auto"/>
        <w:spacing w:after="0" w:line="226" w:lineRule="exact"/>
        <w:ind w:firstLine="320"/>
        <w:jc w:val="both"/>
      </w:pPr>
      <w:r>
        <w:t>Длительность испытаний устанавливается по согласованию потребителей с предприятием-изготовителем.</w:t>
      </w:r>
    </w:p>
    <w:p w:rsidR="001F11B4" w:rsidRDefault="001F11B4" w:rsidP="001F11B4">
      <w:pPr>
        <w:pStyle w:val="20"/>
        <w:shd w:val="clear" w:color="auto" w:fill="auto"/>
        <w:spacing w:after="0" w:line="226" w:lineRule="exact"/>
        <w:ind w:firstLine="320"/>
        <w:jc w:val="both"/>
      </w:pPr>
      <w:r>
        <w:t>Изоляцию и пластмассовые оболочки (шланги) кабеля испы</w:t>
      </w:r>
      <w:r>
        <w:softHyphen/>
        <w:t>тывают выпрямленным повышенным напряжением. Изоляцию од</w:t>
      </w:r>
      <w:r>
        <w:softHyphen/>
        <w:t>ножильного кабеля без металлического экрана (оболочки, бро</w:t>
      </w:r>
      <w:r>
        <w:softHyphen/>
        <w:t>ни), проложенного по воздуху, не испытывают. Изоляцию одно</w:t>
      </w:r>
      <w:r>
        <w:softHyphen/>
        <w:t>жильного кабеля с металлическим экраном испытывают между жилой и экраном.</w:t>
      </w:r>
    </w:p>
    <w:p w:rsidR="001F11B4" w:rsidRDefault="001F11B4" w:rsidP="001F11B4">
      <w:pPr>
        <w:pStyle w:val="20"/>
        <w:shd w:val="clear" w:color="auto" w:fill="auto"/>
        <w:spacing w:after="0" w:line="226" w:lineRule="exact"/>
        <w:ind w:firstLine="320"/>
        <w:jc w:val="both"/>
      </w:pPr>
      <w:r>
        <w:t>Изоляцию многожильного кабеля без металлического экрана (оболочки, брони) испытывают между каждой жилой и осталь</w:t>
      </w:r>
      <w:r>
        <w:softHyphen/>
        <w:t>ными жилами, соединенными между собой и с землей. Изоляция многожильных кабелей с общим металлическим экраном испы</w:t>
      </w:r>
      <w:r>
        <w:softHyphen/>
        <w:t>тывается между каждой жилой и остальными жилами, соединен</w:t>
      </w:r>
      <w:r>
        <w:softHyphen/>
        <w:t>ными между собой и с экраном.</w:t>
      </w:r>
    </w:p>
    <w:p w:rsidR="001F11B4" w:rsidRPr="001F4DB9" w:rsidRDefault="001F11B4" w:rsidP="001F11B4">
      <w:pPr>
        <w:pStyle w:val="20"/>
        <w:shd w:val="clear" w:color="auto" w:fill="auto"/>
        <w:spacing w:after="0" w:line="226" w:lineRule="exact"/>
        <w:ind w:firstLine="320"/>
        <w:jc w:val="both"/>
      </w:pPr>
      <w:r>
        <w:t>Изоляцию многожильного кабеля в отдельных металлических оболочках (экранах) испытывают между каждой жилой и оболоч</w:t>
      </w:r>
      <w:r>
        <w:softHyphen/>
        <w:t>кой (экраном), при этом другие жилы должны быть соединены</w:t>
      </w:r>
    </w:p>
    <w:p w:rsidR="00480F13" w:rsidRPr="001F4DB9" w:rsidRDefault="00480F13" w:rsidP="001F11B4">
      <w:pPr>
        <w:pStyle w:val="20"/>
        <w:shd w:val="clear" w:color="auto" w:fill="auto"/>
        <w:spacing w:after="0" w:line="226" w:lineRule="exact"/>
        <w:ind w:firstLine="320"/>
        <w:jc w:val="both"/>
      </w:pPr>
    </w:p>
    <w:p w:rsidR="00480F13" w:rsidRPr="00480F13" w:rsidRDefault="00480F13" w:rsidP="00480F13">
      <w:pPr>
        <w:pStyle w:val="620"/>
        <w:keepNext/>
        <w:keepLines/>
        <w:numPr>
          <w:ilvl w:val="0"/>
          <w:numId w:val="4"/>
        </w:numPr>
        <w:shd w:val="clear" w:color="auto" w:fill="auto"/>
        <w:tabs>
          <w:tab w:val="left" w:pos="1430"/>
        </w:tabs>
        <w:spacing w:after="170" w:line="220" w:lineRule="exact"/>
        <w:jc w:val="both"/>
        <w:rPr>
          <w:sz w:val="20"/>
          <w:szCs w:val="20"/>
        </w:rPr>
      </w:pPr>
      <w:r w:rsidRPr="00480F13">
        <w:rPr>
          <w:sz w:val="20"/>
          <w:szCs w:val="20"/>
        </w:rPr>
        <w:t>Испытания воздушных линий.</w:t>
      </w:r>
    </w:p>
    <w:p w:rsidR="003F406D" w:rsidRDefault="003F406D" w:rsidP="001F11B4">
      <w:pPr>
        <w:pStyle w:val="20"/>
        <w:shd w:val="clear" w:color="auto" w:fill="auto"/>
        <w:spacing w:after="0" w:line="226" w:lineRule="exact"/>
        <w:ind w:firstLine="320"/>
        <w:jc w:val="both"/>
      </w:pPr>
    </w:p>
    <w:p w:rsidR="00480F13" w:rsidRDefault="00480F13" w:rsidP="00480F13">
      <w:pPr>
        <w:pStyle w:val="20"/>
        <w:shd w:val="clear" w:color="auto" w:fill="auto"/>
        <w:spacing w:after="0"/>
        <w:ind w:firstLine="320"/>
        <w:jc w:val="both"/>
      </w:pPr>
      <w:r>
        <w:t xml:space="preserve">При </w:t>
      </w:r>
      <w:r>
        <w:rPr>
          <w:rStyle w:val="21pt"/>
        </w:rPr>
        <w:t>текущих</w:t>
      </w:r>
      <w:r>
        <w:t xml:space="preserve"> ремонтах </w:t>
      </w:r>
      <w:proofErr w:type="gramStart"/>
      <w:r>
        <w:t>ВЛ</w:t>
      </w:r>
      <w:proofErr w:type="gramEnd"/>
      <w:r>
        <w:t xml:space="preserve"> напряжением выше 1 000 В вы</w:t>
      </w:r>
      <w:r>
        <w:softHyphen/>
        <w:t>полняют следующие работы: верховые осмотры ВЛ; проверка ус</w:t>
      </w:r>
      <w:r>
        <w:softHyphen/>
        <w:t>тановки опор (отклонения, перекосы элементов и пр.), прочнос</w:t>
      </w:r>
      <w:r>
        <w:softHyphen/>
        <w:t>ти соединительных мест, состояния бандажей, стрел провеса про</w:t>
      </w:r>
      <w:r>
        <w:softHyphen/>
        <w:t xml:space="preserve">водов, наличия опознавательных знаков и предупредительных плакатов; </w:t>
      </w:r>
      <w:proofErr w:type="spellStart"/>
      <w:r>
        <w:t>перетягивание</w:t>
      </w:r>
      <w:proofErr w:type="spellEnd"/>
      <w:r>
        <w:t xml:space="preserve"> отдельных участков сети, ремонт опор, поддерживающих конструкций; замена поврежденных изоляторов и сгнивших элементов отдельных опор; ревизия и ремонт разряд</w:t>
      </w:r>
      <w:r>
        <w:softHyphen/>
        <w:t>ников; расчистка просек; измерение изоляции, определение па</w:t>
      </w:r>
      <w:r>
        <w:softHyphen/>
        <w:t>дения напряжения в линии, нагрева соединителей.</w:t>
      </w:r>
    </w:p>
    <w:p w:rsidR="00480F13" w:rsidRDefault="00480F13" w:rsidP="00480F13">
      <w:pPr>
        <w:pStyle w:val="20"/>
        <w:shd w:val="clear" w:color="auto" w:fill="auto"/>
        <w:spacing w:after="0"/>
        <w:ind w:firstLine="320"/>
        <w:jc w:val="both"/>
      </w:pPr>
      <w:r>
        <w:t xml:space="preserve">Работы, выполняемые при </w:t>
      </w:r>
      <w:r>
        <w:rPr>
          <w:rStyle w:val="21pt"/>
        </w:rPr>
        <w:t>капитальных</w:t>
      </w:r>
      <w:r>
        <w:t xml:space="preserve"> ремонтах ВЛ на</w:t>
      </w:r>
      <w:r>
        <w:softHyphen/>
        <w:t>пряжением выше 1 000</w:t>
      </w:r>
      <w:proofErr w:type="gramStart"/>
      <w:r>
        <w:t xml:space="preserve"> В</w:t>
      </w:r>
      <w:proofErr w:type="gramEnd"/>
      <w:r>
        <w:t>, включают в себя: ремонт фундаментов опор; плановую замену после многолетней работы до 50 % опор и их конструктивных элементов; ревизию и замену некондицион</w:t>
      </w:r>
      <w:r>
        <w:softHyphen/>
        <w:t>ных проводов, полную перетяжку линии; частичную замену фар</w:t>
      </w:r>
      <w:r>
        <w:softHyphen/>
        <w:t>форовых изоляторов; выправление опор; проверку наличия тре</w:t>
      </w:r>
      <w:r>
        <w:softHyphen/>
        <w:t>щин в железобетонных опорах и приставках; восстановление про</w:t>
      </w:r>
      <w:r>
        <w:softHyphen/>
        <w:t xml:space="preserve">тивогнилостных обмазок; испытание </w:t>
      </w:r>
      <w:proofErr w:type="gramStart"/>
      <w:r>
        <w:t>ВЛ</w:t>
      </w:r>
      <w:proofErr w:type="gramEnd"/>
      <w:r>
        <w:t xml:space="preserve"> в соответствии с ПТЭ.</w:t>
      </w:r>
    </w:p>
    <w:p w:rsidR="003F406D" w:rsidRDefault="003F406D" w:rsidP="001F11B4">
      <w:pPr>
        <w:pStyle w:val="20"/>
        <w:shd w:val="clear" w:color="auto" w:fill="auto"/>
        <w:spacing w:after="0" w:line="226" w:lineRule="exact"/>
        <w:ind w:firstLine="320"/>
        <w:jc w:val="both"/>
      </w:pPr>
    </w:p>
    <w:p w:rsidR="003F406D" w:rsidRDefault="003F406D" w:rsidP="001F11B4">
      <w:pPr>
        <w:pStyle w:val="20"/>
        <w:shd w:val="clear" w:color="auto" w:fill="auto"/>
        <w:spacing w:after="0" w:line="226" w:lineRule="exact"/>
        <w:ind w:firstLine="320"/>
        <w:jc w:val="both"/>
      </w:pPr>
    </w:p>
    <w:p w:rsidR="003F406D" w:rsidRDefault="003F406D" w:rsidP="003F406D">
      <w:pPr>
        <w:pStyle w:val="20"/>
        <w:shd w:val="clear" w:color="auto" w:fill="auto"/>
        <w:spacing w:after="0" w:line="226" w:lineRule="exact"/>
        <w:ind w:firstLine="320"/>
      </w:pPr>
      <w:r>
        <w:t>Ответить на вопросы</w:t>
      </w:r>
      <w:proofErr w:type="gramStart"/>
      <w:r w:rsidR="00BA151C">
        <w:t xml:space="preserve"> </w:t>
      </w:r>
      <w:r>
        <w:t>:</w:t>
      </w:r>
      <w:proofErr w:type="gramEnd"/>
    </w:p>
    <w:p w:rsidR="003F406D" w:rsidRDefault="003F406D" w:rsidP="003F406D">
      <w:pPr>
        <w:pStyle w:val="20"/>
        <w:shd w:val="clear" w:color="auto" w:fill="auto"/>
        <w:spacing w:after="0" w:line="226" w:lineRule="exact"/>
        <w:ind w:firstLine="0"/>
      </w:pPr>
    </w:p>
    <w:p w:rsidR="003F406D" w:rsidRDefault="003F406D" w:rsidP="003F406D">
      <w:pPr>
        <w:pStyle w:val="20"/>
        <w:numPr>
          <w:ilvl w:val="0"/>
          <w:numId w:val="8"/>
        </w:numPr>
        <w:shd w:val="clear" w:color="auto" w:fill="auto"/>
        <w:spacing w:after="0" w:line="226" w:lineRule="exact"/>
      </w:pPr>
      <w:r>
        <w:t>Перечислить основные повреждения силовых кабельных линий.</w:t>
      </w:r>
    </w:p>
    <w:p w:rsidR="003F406D" w:rsidRDefault="003F406D" w:rsidP="003F406D">
      <w:pPr>
        <w:pStyle w:val="20"/>
        <w:shd w:val="clear" w:color="auto" w:fill="auto"/>
        <w:spacing w:after="0" w:line="226" w:lineRule="exact"/>
        <w:ind w:firstLine="0"/>
      </w:pPr>
    </w:p>
    <w:p w:rsidR="003F406D" w:rsidRDefault="00DB2C76" w:rsidP="003F406D">
      <w:pPr>
        <w:pStyle w:val="20"/>
        <w:numPr>
          <w:ilvl w:val="0"/>
          <w:numId w:val="8"/>
        </w:numPr>
        <w:shd w:val="clear" w:color="auto" w:fill="auto"/>
        <w:spacing w:after="0" w:line="226" w:lineRule="exact"/>
      </w:pPr>
      <w:r>
        <w:t>Назвать приборы для измерения  сопротивления изоляции.</w:t>
      </w:r>
    </w:p>
    <w:p w:rsidR="00DB2C76" w:rsidRDefault="00DB2C76" w:rsidP="00DB2C76">
      <w:pPr>
        <w:pStyle w:val="ad"/>
      </w:pPr>
    </w:p>
    <w:p w:rsidR="00DB2C76" w:rsidRDefault="00DB2C76" w:rsidP="003F406D">
      <w:pPr>
        <w:pStyle w:val="20"/>
        <w:numPr>
          <w:ilvl w:val="0"/>
          <w:numId w:val="8"/>
        </w:numPr>
        <w:shd w:val="clear" w:color="auto" w:fill="auto"/>
        <w:spacing w:after="0" w:line="226" w:lineRule="exact"/>
      </w:pPr>
      <w:r>
        <w:t>Как проводится испытание изоляции кабеля напряжением выше 1000</w:t>
      </w:r>
      <w:proofErr w:type="gramStart"/>
      <w:r>
        <w:t xml:space="preserve"> В</w:t>
      </w:r>
      <w:proofErr w:type="gramEnd"/>
      <w:r>
        <w:t xml:space="preserve"> повы</w:t>
      </w:r>
      <w:r>
        <w:softHyphen/>
        <w:t xml:space="preserve">шенным </w:t>
      </w:r>
      <w:r>
        <w:lastRenderedPageBreak/>
        <w:t>выпрямленным напряжением?</w:t>
      </w:r>
    </w:p>
    <w:p w:rsidR="00DB2C76" w:rsidRDefault="00DB2C76" w:rsidP="00DB2C76">
      <w:pPr>
        <w:pStyle w:val="ad"/>
      </w:pPr>
    </w:p>
    <w:p w:rsidR="003F406D" w:rsidRPr="001F11B4" w:rsidRDefault="00DB2C76" w:rsidP="00CE65FD">
      <w:pPr>
        <w:pStyle w:val="20"/>
        <w:numPr>
          <w:ilvl w:val="0"/>
          <w:numId w:val="8"/>
        </w:numPr>
        <w:shd w:val="clear" w:color="auto" w:fill="auto"/>
        <w:spacing w:after="0" w:line="226" w:lineRule="exact"/>
        <w:ind w:firstLine="0"/>
        <w:jc w:val="both"/>
      </w:pPr>
      <w:r>
        <w:t>Как оценить состояние изоляции кабеля при измерении тока утечки и  асимметрии по фазам?</w:t>
      </w:r>
    </w:p>
    <w:sectPr w:rsidR="003F406D" w:rsidRPr="001F11B4" w:rsidSect="003F40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175" w:rsidRDefault="00F67175" w:rsidP="001F11B4">
      <w:r>
        <w:separator/>
      </w:r>
    </w:p>
  </w:endnote>
  <w:endnote w:type="continuationSeparator" w:id="1">
    <w:p w:rsidR="00F67175" w:rsidRDefault="00F67175" w:rsidP="001F1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B5" w:rsidRDefault="00770D3F">
    <w:pPr>
      <w:rPr>
        <w:sz w:val="2"/>
        <w:szCs w:val="2"/>
      </w:rPr>
    </w:pPr>
    <w:r w:rsidRPr="00770D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2pt;margin-top:591.55pt;width:9.35pt;height:8.15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4731B5" w:rsidRDefault="00770D3F">
                <w:r>
                  <w:fldChar w:fldCharType="begin"/>
                </w:r>
                <w:r w:rsidR="00961607">
                  <w:instrText xml:space="preserve"> PAGE \* MERGEFORMAT </w:instrText>
                </w:r>
                <w:r>
                  <w:fldChar w:fldCharType="separate"/>
                </w:r>
                <w:r w:rsidR="00961607" w:rsidRPr="00CE3560">
                  <w:rPr>
                    <w:rStyle w:val="a6"/>
                    <w:rFonts w:eastAsia="Arial Unicode MS"/>
                    <w:noProof/>
                  </w:rPr>
                  <w:t>400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B5" w:rsidRDefault="00F5772B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B5" w:rsidRDefault="00F5772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175" w:rsidRDefault="00F67175" w:rsidP="001F11B4">
      <w:r>
        <w:separator/>
      </w:r>
    </w:p>
  </w:footnote>
  <w:footnote w:type="continuationSeparator" w:id="1">
    <w:p w:rsidR="00F67175" w:rsidRDefault="00F67175" w:rsidP="001F1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B5" w:rsidRDefault="00770D3F">
    <w:pPr>
      <w:rPr>
        <w:sz w:val="2"/>
        <w:szCs w:val="2"/>
      </w:rPr>
    </w:pPr>
    <w:r w:rsidRPr="00770D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4.75pt;margin-top:40.3pt;width:69.1pt;height:7.9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4731B5" w:rsidRDefault="00961607">
                <w:r>
                  <w:rPr>
                    <w:rStyle w:val="1pt"/>
                    <w:rFonts w:eastAsia="Arial Unicode MS"/>
                    <w:b w:val="0"/>
                    <w:bCs w:val="0"/>
                  </w:rPr>
                  <w:t xml:space="preserve">Таблица </w:t>
                </w:r>
                <w:r>
                  <w:t>14.5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510"/>
    <w:multiLevelType w:val="multilevel"/>
    <w:tmpl w:val="4E54769A"/>
    <w:lvl w:ilvl="0">
      <w:start w:val="2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C539A"/>
    <w:multiLevelType w:val="hybridMultilevel"/>
    <w:tmpl w:val="3350E68A"/>
    <w:lvl w:ilvl="0" w:tplc="8D66FEC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>
    <w:nsid w:val="2A360923"/>
    <w:multiLevelType w:val="hybridMultilevel"/>
    <w:tmpl w:val="82FE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03CCA"/>
    <w:multiLevelType w:val="hybridMultilevel"/>
    <w:tmpl w:val="3B2A0274"/>
    <w:lvl w:ilvl="0" w:tplc="A77E177C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>
    <w:nsid w:val="37073449"/>
    <w:multiLevelType w:val="hybridMultilevel"/>
    <w:tmpl w:val="A76AFFB8"/>
    <w:lvl w:ilvl="0" w:tplc="9BDA7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31215D"/>
    <w:multiLevelType w:val="multilevel"/>
    <w:tmpl w:val="4D7C1C26"/>
    <w:lvl w:ilvl="0">
      <w:start w:val="110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887FF3"/>
    <w:multiLevelType w:val="hybridMultilevel"/>
    <w:tmpl w:val="274E650A"/>
    <w:lvl w:ilvl="0" w:tplc="83E8E8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456747"/>
    <w:multiLevelType w:val="hybridMultilevel"/>
    <w:tmpl w:val="3350E68A"/>
    <w:lvl w:ilvl="0" w:tplc="8D66FEC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>
    <w:nsid w:val="74C042CA"/>
    <w:multiLevelType w:val="multilevel"/>
    <w:tmpl w:val="F70E6E42"/>
    <w:lvl w:ilvl="0">
      <w:start w:val="5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F11B4"/>
    <w:rsid w:val="00136B16"/>
    <w:rsid w:val="001B3D71"/>
    <w:rsid w:val="001F11B4"/>
    <w:rsid w:val="001F4DB9"/>
    <w:rsid w:val="003F406D"/>
    <w:rsid w:val="00480F13"/>
    <w:rsid w:val="00554E9A"/>
    <w:rsid w:val="00770D3F"/>
    <w:rsid w:val="00961607"/>
    <w:rsid w:val="00BA151C"/>
    <w:rsid w:val="00C710F3"/>
    <w:rsid w:val="00CC41B7"/>
    <w:rsid w:val="00CE65FD"/>
    <w:rsid w:val="00DA1CE4"/>
    <w:rsid w:val="00DB2C76"/>
    <w:rsid w:val="00E24928"/>
    <w:rsid w:val="00F5772B"/>
    <w:rsid w:val="00F6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11B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F11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2">
    <w:name w:val="Заголовок №6 (2)_"/>
    <w:basedOn w:val="a0"/>
    <w:link w:val="620"/>
    <w:rsid w:val="001F11B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Подпись к картинке (3)_"/>
    <w:basedOn w:val="a0"/>
    <w:rsid w:val="001F1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Verdana75pt">
    <w:name w:val="Подпись к картинке (3) + Verdana;7;5 pt;Курсив"/>
    <w:basedOn w:val="3"/>
    <w:rsid w:val="001F11B4"/>
    <w:rPr>
      <w:rFonts w:ascii="Verdana" w:eastAsia="Verdana" w:hAnsi="Verdana" w:cs="Verdana"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30">
    <w:name w:val="Подпись к картинке (3)"/>
    <w:basedOn w:val="3"/>
    <w:rsid w:val="001F11B4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F11B4"/>
    <w:pPr>
      <w:shd w:val="clear" w:color="auto" w:fill="FFFFFF"/>
      <w:spacing w:after="480" w:line="254" w:lineRule="exact"/>
      <w:ind w:hanging="12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20">
    <w:name w:val="Заголовок №6 (2)"/>
    <w:basedOn w:val="a"/>
    <w:link w:val="62"/>
    <w:rsid w:val="001F11B4"/>
    <w:pPr>
      <w:shd w:val="clear" w:color="auto" w:fill="FFFFFF"/>
      <w:spacing w:after="204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1F11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1B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5">
    <w:name w:val="Колонтитул_"/>
    <w:basedOn w:val="a0"/>
    <w:rsid w:val="001F11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1F11B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Exact">
    <w:name w:val="Подпись к картинке (3) Exact"/>
    <w:basedOn w:val="a0"/>
    <w:rsid w:val="001F1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_"/>
    <w:basedOn w:val="a0"/>
    <w:link w:val="a8"/>
    <w:rsid w:val="001F11B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0pt">
    <w:name w:val="Основной текст (2) + 10 pt"/>
    <w:basedOn w:val="2"/>
    <w:rsid w:val="001F11B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1F11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pt">
    <w:name w:val="Подпись к таблице (3) + Интервал 1 pt"/>
    <w:basedOn w:val="31"/>
    <w:rsid w:val="001F11B4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3Verdana75pt0ptExact">
    <w:name w:val="Подпись к картинке (3) + Verdana;7;5 pt;Курсив;Интервал 0 pt Exact"/>
    <w:basedOn w:val="3"/>
    <w:rsid w:val="001F11B4"/>
    <w:rPr>
      <w:rFonts w:ascii="Verdana" w:eastAsia="Verdana" w:hAnsi="Verdana" w:cs="Verdana"/>
      <w:i/>
      <w:iCs/>
      <w:color w:val="000000"/>
      <w:spacing w:val="-10"/>
      <w:w w:val="100"/>
      <w:position w:val="0"/>
      <w:sz w:val="15"/>
      <w:szCs w:val="15"/>
      <w:lang w:val="ru-RU" w:eastAsia="ru-RU" w:bidi="ru-RU"/>
    </w:rPr>
  </w:style>
  <w:style w:type="character" w:customStyle="1" w:styleId="55pt0pt">
    <w:name w:val="Колонтитул + 5;5 pt;Не полужирный;Интервал 0 pt"/>
    <w:basedOn w:val="a5"/>
    <w:rsid w:val="001F11B4"/>
    <w:rPr>
      <w:color w:val="000000"/>
      <w:spacing w:val="10"/>
      <w:w w:val="100"/>
      <w:position w:val="0"/>
      <w:sz w:val="11"/>
      <w:szCs w:val="11"/>
      <w:lang w:val="ru-RU" w:eastAsia="ru-RU" w:bidi="ru-RU"/>
    </w:rPr>
  </w:style>
  <w:style w:type="character" w:customStyle="1" w:styleId="2Verdana">
    <w:name w:val="Основной текст (2) + Verdana"/>
    <w:basedOn w:val="2"/>
    <w:rsid w:val="001F11B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Подпись к таблице (6)_"/>
    <w:basedOn w:val="a0"/>
    <w:link w:val="60"/>
    <w:rsid w:val="001F11B4"/>
    <w:rPr>
      <w:rFonts w:ascii="Verdana" w:eastAsia="Verdana" w:hAnsi="Verdana" w:cs="Verdana"/>
      <w:i/>
      <w:iCs/>
      <w:sz w:val="15"/>
      <w:szCs w:val="15"/>
      <w:shd w:val="clear" w:color="auto" w:fill="FFFFFF"/>
    </w:rPr>
  </w:style>
  <w:style w:type="character" w:customStyle="1" w:styleId="7">
    <w:name w:val="Подпись к таблице (7)_"/>
    <w:basedOn w:val="a0"/>
    <w:link w:val="70"/>
    <w:rsid w:val="001F11B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65pt">
    <w:name w:val="Основной текст (2) + 6;5 pt"/>
    <w:basedOn w:val="2"/>
    <w:rsid w:val="001F11B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pt">
    <w:name w:val="Колонтитул + Интервал 1 pt"/>
    <w:basedOn w:val="a5"/>
    <w:rsid w:val="001F11B4"/>
    <w:rPr>
      <w:color w:val="000000"/>
      <w:spacing w:val="30"/>
      <w:w w:val="100"/>
      <w:position w:val="0"/>
      <w:lang w:val="ru-RU" w:eastAsia="ru-RU" w:bidi="ru-RU"/>
    </w:rPr>
  </w:style>
  <w:style w:type="paragraph" w:customStyle="1" w:styleId="a8">
    <w:name w:val="Подпись к таблице"/>
    <w:basedOn w:val="a"/>
    <w:link w:val="a7"/>
    <w:rsid w:val="001F11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32">
    <w:name w:val="Подпись к таблице (3)"/>
    <w:basedOn w:val="a"/>
    <w:link w:val="31"/>
    <w:rsid w:val="001F11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60">
    <w:name w:val="Подпись к таблице (6)"/>
    <w:basedOn w:val="a"/>
    <w:link w:val="6"/>
    <w:rsid w:val="001F11B4"/>
    <w:pPr>
      <w:shd w:val="clear" w:color="auto" w:fill="FFFFFF"/>
      <w:spacing w:line="0" w:lineRule="atLeast"/>
    </w:pPr>
    <w:rPr>
      <w:rFonts w:ascii="Verdana" w:eastAsia="Verdana" w:hAnsi="Verdana" w:cs="Verdana"/>
      <w:i/>
      <w:iCs/>
      <w:color w:val="auto"/>
      <w:sz w:val="15"/>
      <w:szCs w:val="15"/>
      <w:lang w:eastAsia="en-US" w:bidi="ar-SA"/>
    </w:rPr>
  </w:style>
  <w:style w:type="paragraph" w:customStyle="1" w:styleId="70">
    <w:name w:val="Подпись к таблице (7)"/>
    <w:basedOn w:val="a"/>
    <w:link w:val="7"/>
    <w:rsid w:val="001F11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9">
    <w:name w:val="header"/>
    <w:basedOn w:val="a"/>
    <w:link w:val="aa"/>
    <w:uiPriority w:val="99"/>
    <w:semiHidden/>
    <w:unhideWhenUsed/>
    <w:rsid w:val="001F11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F11B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1F11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F11B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List Paragraph"/>
    <w:basedOn w:val="a"/>
    <w:uiPriority w:val="34"/>
    <w:qFormat/>
    <w:rsid w:val="00DB2C7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CC41B7"/>
    <w:rPr>
      <w:color w:val="0000FF" w:themeColor="hyperlink"/>
      <w:u w:val="single"/>
    </w:rPr>
  </w:style>
  <w:style w:type="character" w:customStyle="1" w:styleId="21pt">
    <w:name w:val="Основной текст (2) + Интервал 1 pt"/>
    <w:basedOn w:val="2"/>
    <w:rsid w:val="00480F13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№100А</dc:creator>
  <cp:keywords/>
  <dc:description/>
  <cp:lastModifiedBy>Ольга</cp:lastModifiedBy>
  <cp:revision>10</cp:revision>
  <dcterms:created xsi:type="dcterms:W3CDTF">2020-03-26T01:59:00Z</dcterms:created>
  <dcterms:modified xsi:type="dcterms:W3CDTF">2022-02-11T09:47:00Z</dcterms:modified>
</cp:coreProperties>
</file>