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98A" w:rsidRPr="00624950" w:rsidRDefault="00624950" w:rsidP="0006598A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24950">
        <w:rPr>
          <w:rFonts w:ascii="Times New Roman" w:eastAsia="Times New Roman" w:hAnsi="Times New Roman" w:cs="Times New Roman"/>
          <w:b/>
          <w:sz w:val="28"/>
          <w:szCs w:val="28"/>
        </w:rPr>
        <w:t>Водно-химический  режим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Ведение водно-химического режима (ВХР) – совокупность мероприятий, обеспечивающих работу основного и вспомогательного оборудования электростанции без повреждений и снижения экономичности, вызванных коррозией внутренних поверхностей, образованием отложений на теплопередающих поверхностях и в проточной части турбин, шлама в оборудовании.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Эксплуатация энергоблока должна обеспечивать безусловное выполнение требований ПТЭ к качеству добавочной, питательной, котловой воды, пара и конденсата, поддержание максимально возможного высокого качества питательной воды, своевременное обнаружение и устранение причин ухудшения качества воды, пара и конденсата.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Организацию и контроль за водно-химическим режимом работы оборудования электростанций и тепловых сетей должен осуществлять персонал химического цеха.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Включение в работу и отключение любого оборудования, которое может вызвать ухудшение качества воды и пара, должно быть согласовано с химическим цехом.</w:t>
      </w:r>
    </w:p>
    <w:p w:rsidR="0006598A" w:rsidRPr="0006598A" w:rsidRDefault="0006598A" w:rsidP="0006598A">
      <w:pPr>
        <w:pStyle w:val="a3"/>
        <w:rPr>
          <w:rFonts w:ascii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  Внутренние осмотры оборудования, отбор проб отложений, вырезку образцов труб, составление актов осмотра, а также расследование аварий и неполадок, связанных с ВХР, должен выполнять персонал соответствующего технологического цеха с участием персонала химического цеха.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6598A">
        <w:rPr>
          <w:rFonts w:ascii="Times New Roman" w:eastAsia="Times New Roman" w:hAnsi="Times New Roman" w:cs="Times New Roman"/>
          <w:sz w:val="28"/>
          <w:szCs w:val="28"/>
          <w:u w:val="single"/>
        </w:rPr>
        <w:t>Ввод корректирующих реагентов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     Технология коррекционной обработки  питательной воды регламентируется  «Методическими  указаниями по коррекционной обработке питательной и котловой воды барабанных котлов давлением 3,9-13,8 МПа»    РД –34.37.522-88  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      Коррекционная обработка наряду с очисткой добавочной воды (обессоленная вода с ХВО), конденсата, </w:t>
      </w:r>
      <w:r w:rsidRPr="0006598A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термической деаэрацией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, консервацией оборудования при остановах в резерв и ремонтах, обеспечивает  предотвращение </w:t>
      </w:r>
      <w:proofErr w:type="spellStart"/>
      <w:r w:rsidRPr="0006598A">
        <w:rPr>
          <w:rFonts w:ascii="Times New Roman" w:eastAsia="Times New Roman" w:hAnsi="Times New Roman" w:cs="Times New Roman"/>
          <w:sz w:val="28"/>
          <w:szCs w:val="28"/>
        </w:rPr>
        <w:t>накипеобразования</w:t>
      </w:r>
      <w:proofErr w:type="spellEnd"/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и коррозии основного и вспомогательного оборудования.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6598A">
        <w:rPr>
          <w:rFonts w:ascii="Times New Roman" w:eastAsia="Times New Roman" w:hAnsi="Times New Roman" w:cs="Times New Roman"/>
          <w:sz w:val="28"/>
          <w:szCs w:val="28"/>
          <w:u w:val="single"/>
        </w:rPr>
        <w:t>Регенеративная установка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     Регенеративная установка предназначена для подогрева питательной воды (конденсата) паром, отбираемым из  промежуточных ступеней турбины,  и состоит из четырех ПНД, деаэратора, трех ПВД.</w:t>
      </w:r>
    </w:p>
    <w:p w:rsidR="0006598A" w:rsidRDefault="0006598A" w:rsidP="0006598A">
      <w:pPr>
        <w:pStyle w:val="a3"/>
        <w:rPr>
          <w:rFonts w:ascii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>Установка  предусматривает также использование тепла рабочего пара основных эжекторов и пара, отсасываемого из лабиринтовых уплотнений.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6598A">
        <w:rPr>
          <w:rFonts w:ascii="Times New Roman" w:eastAsia="Times New Roman" w:hAnsi="Times New Roman" w:cs="Times New Roman"/>
          <w:sz w:val="28"/>
          <w:szCs w:val="28"/>
          <w:u w:val="single"/>
        </w:rPr>
        <w:t>Деаэрация</w:t>
      </w: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        Термическая деаэрация воды – глубокое  удаление из нее коррозионно-агрессивных  газов, находящихся как в растворенном (О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>,СО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), так и образующихся при термическом разложении бикарбонатов и карбонатов </w:t>
      </w:r>
      <w:proofErr w:type="gramStart"/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06598A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598A">
        <w:rPr>
          <w:rFonts w:ascii="Times New Roman" w:eastAsia="Times New Roman" w:hAnsi="Times New Roman" w:cs="Times New Roman"/>
          <w:sz w:val="28"/>
          <w:szCs w:val="28"/>
          <w:lang w:val="en-US"/>
        </w:rPr>
        <w:t>HCO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6598A">
        <w:rPr>
          <w:rFonts w:ascii="Times New Roman" w:eastAsia="Times New Roman" w:hAnsi="Times New Roman" w:cs="Times New Roman"/>
          <w:sz w:val="28"/>
          <w:szCs w:val="28"/>
          <w:lang w:val="en-US"/>
        </w:rPr>
        <w:t>Na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06598A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и др.)</w:t>
      </w:r>
    </w:p>
    <w:p w:rsidR="0006598A" w:rsidRDefault="0006598A" w:rsidP="0006598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06598A">
        <w:rPr>
          <w:rFonts w:ascii="Times New Roman" w:eastAsia="Times New Roman" w:hAnsi="Times New Roman" w:cs="Times New Roman"/>
          <w:sz w:val="28"/>
          <w:szCs w:val="28"/>
        </w:rPr>
        <w:t>Главным показателем эффективности работы деаэратора является содержание  О</w:t>
      </w:r>
      <w:proofErr w:type="gramStart"/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>и СО</w:t>
      </w:r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в питательной воде. Контроль  за эти показателем </w:t>
      </w:r>
      <w:r w:rsidRPr="0006598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представляет важную задачу эксплуатации. При содержании кислорода в питательной воде после деаэратора выше 10 </w:t>
      </w:r>
      <w:proofErr w:type="spellStart"/>
      <w:r w:rsidRPr="0006598A">
        <w:rPr>
          <w:rFonts w:ascii="Times New Roman" w:eastAsia="Times New Roman" w:hAnsi="Times New Roman" w:cs="Times New Roman"/>
          <w:sz w:val="28"/>
          <w:szCs w:val="28"/>
        </w:rPr>
        <w:t>мкг\кг</w:t>
      </w:r>
      <w:proofErr w:type="spellEnd"/>
      <w:r w:rsidRPr="0006598A">
        <w:rPr>
          <w:rFonts w:ascii="Times New Roman" w:eastAsia="Times New Roman" w:hAnsi="Times New Roman" w:cs="Times New Roman"/>
          <w:sz w:val="28"/>
          <w:szCs w:val="28"/>
        </w:rPr>
        <w:t>, а также при присутствии СО</w:t>
      </w:r>
      <w:proofErr w:type="gramStart"/>
      <w:r w:rsidRPr="0006598A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приняты меры, зависящие  от причин нарушения работы деаэратора. К числу этих причин могут быть отнесены: поступление в </w:t>
      </w:r>
      <w:proofErr w:type="spellStart"/>
      <w:r w:rsidRPr="0006598A">
        <w:rPr>
          <w:rFonts w:ascii="Times New Roman" w:eastAsia="Times New Roman" w:hAnsi="Times New Roman" w:cs="Times New Roman"/>
          <w:sz w:val="28"/>
          <w:szCs w:val="28"/>
        </w:rPr>
        <w:t>деаэрационную</w:t>
      </w:r>
      <w:proofErr w:type="spellEnd"/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колонку потоков, имеющих низкую температуру, неисправность </w:t>
      </w:r>
      <w:proofErr w:type="spellStart"/>
      <w:r w:rsidRPr="0006598A">
        <w:rPr>
          <w:rFonts w:ascii="Times New Roman" w:eastAsia="Times New Roman" w:hAnsi="Times New Roman" w:cs="Times New Roman"/>
          <w:sz w:val="28"/>
          <w:szCs w:val="28"/>
        </w:rPr>
        <w:t>деаэрационной</w:t>
      </w:r>
      <w:proofErr w:type="spellEnd"/>
      <w:r w:rsidRPr="0006598A">
        <w:rPr>
          <w:rFonts w:ascii="Times New Roman" w:eastAsia="Times New Roman" w:hAnsi="Times New Roman" w:cs="Times New Roman"/>
          <w:sz w:val="28"/>
          <w:szCs w:val="28"/>
        </w:rPr>
        <w:t xml:space="preserve"> колонки (засорение отверстий в тарелках,  коробление и поломка тарелок, обрыв тарелок), повышение уровня воды в баке деаэраторе, недостаточность расхода </w:t>
      </w:r>
      <w:proofErr w:type="spellStart"/>
      <w:r w:rsidRPr="0006598A">
        <w:rPr>
          <w:rFonts w:ascii="Times New Roman" w:eastAsia="Times New Roman" w:hAnsi="Times New Roman" w:cs="Times New Roman"/>
          <w:sz w:val="28"/>
          <w:szCs w:val="28"/>
        </w:rPr>
        <w:t>выпара</w:t>
      </w:r>
      <w:proofErr w:type="spellEnd"/>
      <w:r w:rsidRPr="0006598A">
        <w:rPr>
          <w:rFonts w:ascii="Times New Roman" w:eastAsia="Times New Roman" w:hAnsi="Times New Roman" w:cs="Times New Roman"/>
          <w:sz w:val="28"/>
          <w:szCs w:val="28"/>
        </w:rPr>
        <w:t>, падение давления поступающего пара, присосы в линии основного конденсата.</w:t>
      </w:r>
    </w:p>
    <w:p w:rsidR="0006598A" w:rsidRPr="0006598A" w:rsidRDefault="0006598A" w:rsidP="0006598A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6598A" w:rsidRDefault="0006598A" w:rsidP="0006598A">
      <w:pPr>
        <w:jc w:val="both"/>
        <w:rPr>
          <w:rFonts w:ascii="Calibri" w:eastAsia="Times New Roman" w:hAnsi="Calibri" w:cs="Times New Roman"/>
          <w:sz w:val="28"/>
        </w:rPr>
      </w:pP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6598A" w:rsidRPr="0006598A" w:rsidRDefault="0006598A" w:rsidP="0006598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0626AC" w:rsidRDefault="000626AC"/>
    <w:sectPr w:rsidR="000626AC" w:rsidSect="002B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7FA8"/>
    <w:multiLevelType w:val="singleLevel"/>
    <w:tmpl w:val="29F02E72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598A"/>
    <w:rsid w:val="000626AC"/>
    <w:rsid w:val="0006598A"/>
    <w:rsid w:val="002B7B3B"/>
    <w:rsid w:val="00624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9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2711</Characters>
  <Application>Microsoft Office Word</Application>
  <DocSecurity>0</DocSecurity>
  <Lines>22</Lines>
  <Paragraphs>6</Paragraphs>
  <ScaleCrop>false</ScaleCrop>
  <Company>GET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Кабинет № 308</cp:lastModifiedBy>
  <cp:revision>4</cp:revision>
  <dcterms:created xsi:type="dcterms:W3CDTF">2019-05-06T03:25:00Z</dcterms:created>
  <dcterms:modified xsi:type="dcterms:W3CDTF">2020-12-04T03:23:00Z</dcterms:modified>
</cp:coreProperties>
</file>