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20" w:rsidRPr="0076216D" w:rsidRDefault="002B4220" w:rsidP="002B4220">
      <w:pPr>
        <w:spacing w:line="240" w:lineRule="auto"/>
        <w:ind w:left="-709" w:right="-39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 Химического</w:t>
      </w:r>
      <w:r w:rsidRPr="007621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цех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2B4220" w:rsidRPr="0076216D" w:rsidRDefault="002B4220" w:rsidP="002B4220">
      <w:pPr>
        <w:spacing w:before="100" w:beforeAutospacing="1" w:after="100" w:afterAutospacing="1" w:line="240" w:lineRule="auto"/>
        <w:ind w:left="-709" w:right="-39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Назначение цеха - обеспечение качества технической воды, исходной воды, забираемой из водотоков (водоемов), для подготовки растворов и использования их в системе очистки котлов и поверхностей нагрева, для обеспечения очистки сточных вод от взвешенных веществ и качества очистки стоков на выпусках в открытые водные объекты. </w:t>
      </w:r>
    </w:p>
    <w:p w:rsidR="002B4220" w:rsidRPr="0076216D" w:rsidRDefault="002B4220" w:rsidP="002B4220">
      <w:pPr>
        <w:spacing w:before="100" w:beforeAutospacing="1" w:after="100" w:afterAutospacing="1" w:line="240" w:lineRule="auto"/>
        <w:ind w:left="-709" w:right="-39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Химическая очистка воды осуществляется в несколько ступеней и включает предварительное ее осветление в осветлителях с применением коагулянта и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флокулянта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, пропускание через механические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катионитовые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анионитовые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фильтры. Материал загрузки механических фильтров - кварцевый песок, антрацит;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ионитовых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фильтров </w:t>
      </w:r>
      <w:proofErr w:type="gramStart"/>
      <w:r w:rsidRPr="0076216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6216D">
        <w:rPr>
          <w:rFonts w:ascii="Times New Roman" w:eastAsia="Times New Roman" w:hAnsi="Times New Roman" w:cs="Times New Roman"/>
          <w:sz w:val="28"/>
          <w:szCs w:val="28"/>
        </w:rPr>
        <w:t>ульфоуголь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(СК-01, СК-</w:t>
      </w:r>
      <w:r>
        <w:rPr>
          <w:rFonts w:ascii="Times New Roman" w:eastAsia="Times New Roman" w:hAnsi="Times New Roman" w:cs="Times New Roman"/>
          <w:sz w:val="28"/>
          <w:szCs w:val="28"/>
        </w:rPr>
        <w:t>2), катиониты КУ-2 и КУ-2-8 в Н</w:t>
      </w:r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-форме, анионит АВ-17-8 и др. </w:t>
      </w:r>
    </w:p>
    <w:p w:rsidR="002B4220" w:rsidRPr="0076216D" w:rsidRDefault="002B4220" w:rsidP="002B4220">
      <w:pPr>
        <w:spacing w:before="100" w:beforeAutospacing="1" w:after="100" w:afterAutospacing="1" w:line="240" w:lineRule="auto"/>
        <w:ind w:left="-709" w:right="-39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- механические фильтры </w:t>
      </w:r>
      <w:r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камерные для удаления из очищенной </w:t>
      </w:r>
      <w:hyperlink r:id="rId4" w:tooltip="Нефтепродукты в воде" w:history="1">
        <w:r w:rsidRPr="0076216D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</w:rPr>
          <w:t>воды нефтепродуктов</w:t>
        </w:r>
      </w:hyperlink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и взвешенных веществ. В фильтре предусмотрена загрузка, состоящая из </w:t>
      </w:r>
      <w:proofErr w:type="gramStart"/>
      <w:r w:rsidRPr="0076216D">
        <w:rPr>
          <w:rFonts w:ascii="Times New Roman" w:eastAsia="Times New Roman" w:hAnsi="Times New Roman" w:cs="Times New Roman"/>
          <w:sz w:val="28"/>
          <w:szCs w:val="28"/>
        </w:rPr>
        <w:t>дробленного</w:t>
      </w:r>
      <w:proofErr w:type="gram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антрацита. Высота фильтрующей загрузки - около 1.0 м; 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Основными отходами в цехе являются иониты, шлам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гидроксидов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цветных металлов и отработанные масла. Отходами ионитов являются, в основном, аниониты. Согласно </w:t>
      </w:r>
      <w:proofErr w:type="gramStart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[ </w:t>
      </w:r>
      <w:proofErr w:type="gramEnd"/>
      <w:r w:rsidRPr="0076216D">
        <w:rPr>
          <w:rFonts w:ascii="Times New Roman" w:eastAsia="Times New Roman" w:hAnsi="Times New Roman" w:cs="Times New Roman"/>
          <w:sz w:val="28"/>
          <w:szCs w:val="28"/>
        </w:rPr>
        <w:t>7, 23] срок службы анионита, в зависимости от марки, составляет 3.5 - 5.5 лет. По истечении этого срока анионит полностью заменяется свежим, а выгруженный из ионообменного аппарата материал становится отходом. В период эксплуатац</w:t>
      </w:r>
      <w:proofErr w:type="gramStart"/>
      <w:r w:rsidRPr="0076216D">
        <w:rPr>
          <w:rFonts w:ascii="Times New Roman" w:eastAsia="Times New Roman" w:hAnsi="Times New Roman" w:cs="Times New Roman"/>
          <w:sz w:val="28"/>
          <w:szCs w:val="28"/>
        </w:rPr>
        <w:t>ии ио</w:t>
      </w:r>
      <w:proofErr w:type="gram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нообменных фильтров вследствие частичного износа и потерь ионитов (катионитов и анионитов) при регенерации производится их восполнение путем подсыпки свежего материала. Иониты, выносимые из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ионнообменных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аппаратов при регенерации потоком продувочной воды</w:t>
      </w:r>
      <w:r>
        <w:rPr>
          <w:rFonts w:ascii="Times New Roman" w:eastAsia="Times New Roman" w:hAnsi="Times New Roman" w:cs="Times New Roman"/>
          <w:sz w:val="28"/>
          <w:szCs w:val="28"/>
        </w:rPr>
        <w:t>, обычно удаляются в канализации</w:t>
      </w:r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. Шлам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гидроксидов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цветных металлов образуется при осветлении воды с применением коагулянтов и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флокулянтов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; собирается из осветлителей при их периодической зачистке. 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химцеха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входит химическая лаборатория. Фактически все отработанные реактивы (растворы) сливают в раковину, по возможности нейтрализуя (смешивая кислые и щелочные растворы). Отработанные растворители (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тетрахлорид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углерода, бензол,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н-гексан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и др.) собирают в бутыль и периодически сливают в приямок сбора нефтесодержащих стоков; при очистке стоков растворители переходят в состав всплывающих нефтепродуктов; при отсутствии возможности для сжигания отработанные растворители сдают для регенерации в лицензированную организацию или вывозят в лицензированную организацию для обезвреживания. Отработанная тара из-под реактивов промывается, высушивается и используется для нужд лаборатории (для приготовления растворо</w:t>
      </w:r>
      <w:r>
        <w:rPr>
          <w:rFonts w:ascii="Times New Roman" w:eastAsia="Times New Roman" w:hAnsi="Times New Roman" w:cs="Times New Roman"/>
          <w:sz w:val="28"/>
          <w:szCs w:val="28"/>
        </w:rPr>
        <w:t>в, хранения материалов</w:t>
      </w:r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). В процессе использования реактивов (1 раз в 3 года) образуются отработанные материалы, содержащие ртуть, а также ртутные термометры. Кроме того, отходы образуются при периодической зачистке баков условно-чистых вод, промежуточных резервуаров для сбора стоков, содержащих отработанные ионообменные смолы и фильтрующие материалы механической очистки воды. </w:t>
      </w:r>
    </w:p>
    <w:p w:rsidR="002B4220" w:rsidRPr="0076216D" w:rsidRDefault="002B4220" w:rsidP="002B4220">
      <w:pPr>
        <w:spacing w:before="100" w:beforeAutospacing="1" w:after="100" w:afterAutospacing="1" w:line="240" w:lineRule="auto"/>
        <w:ind w:left="-709" w:right="-39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канализационных очистных сооружениях </w:t>
      </w:r>
      <w:proofErr w:type="spellStart"/>
      <w:r w:rsidRPr="0076216D">
        <w:rPr>
          <w:rFonts w:ascii="Times New Roman" w:eastAsia="Times New Roman" w:hAnsi="Times New Roman" w:cs="Times New Roman"/>
          <w:sz w:val="28"/>
          <w:szCs w:val="28"/>
        </w:rPr>
        <w:t>хозфекальных</w:t>
      </w:r>
      <w:proofErr w:type="spellEnd"/>
      <w:r w:rsidRPr="0076216D">
        <w:rPr>
          <w:rFonts w:ascii="Times New Roman" w:eastAsia="Times New Roman" w:hAnsi="Times New Roman" w:cs="Times New Roman"/>
          <w:sz w:val="28"/>
          <w:szCs w:val="28"/>
        </w:rPr>
        <w:t xml:space="preserve"> (бытовых) стоков производится очистка от взвешенных веществ минерального происхождения в песколовке и органического происхождения в отстойниках; последующая биологическая очистка стоков осуществляется в биофильтрах, а дезинфекция стоков в контактном резервуаре. Доочистка стоков проводится в песчаных фильтрах. </w:t>
      </w:r>
    </w:p>
    <w:p w:rsidR="002B4220" w:rsidRPr="0076216D" w:rsidRDefault="002B4220" w:rsidP="002B4220">
      <w:pPr>
        <w:spacing w:after="0" w:line="240" w:lineRule="auto"/>
        <w:ind w:left="-709" w:right="-39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1.1. Химический цех является самостоятельным структурным подразделением электростанции.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1.2. Химический цех в административном отношении и хозяйственной деятельности подчиняется директору, а в производственно-технической деятельности - главному инженеру электростанции.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ведении химического цеха находятся: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 </w:t>
      </w:r>
      <w:proofErr w:type="spellStart"/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химводоочистки</w:t>
      </w:r>
      <w:proofErr w:type="spellEnd"/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хозяйство химических реагентов;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 и приборы химической лаборатории и </w:t>
      </w:r>
      <w:proofErr w:type="spellStart"/>
      <w:proofErr w:type="gramStart"/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экспресс-лаборатории</w:t>
      </w:r>
      <w:proofErr w:type="spellEnd"/>
      <w:proofErr w:type="gramEnd"/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по очистке и нейтрализация обмывочных, сбросных и сточных вод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1.4. Химический цех создается для организации процессов водоподготовки и контроля за водно-химическим режимом работы оборудования электростанции.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</w:t>
      </w:r>
      <w:proofErr w:type="gramStart"/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деятельности химический цех руководствуется действующими Правилами технической эксплуатации электрических станций и сетей, правилами техники безопасности, Госгортехнадзора, </w:t>
      </w:r>
      <w:proofErr w:type="spellStart"/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Госсанинспекции</w:t>
      </w:r>
      <w:proofErr w:type="spellEnd"/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Руководящими указаниями по организации работы с персоналом на энергетических предприятиях и в организациях, правилами внутреннего трудового распорядка, другими руководящими и нормативно-техническими документами Минэнерго СССР, приказами и распоряжениями районного энергетического управления (РЭУ) или производственного энергетического объединения (ПЭО), руководства электростанции, действующим законодательством, а</w:t>
      </w:r>
      <w:proofErr w:type="gramEnd"/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Положением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цехе</w:t>
      </w: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4220" w:rsidRPr="0076216D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1.6. Основой деятельности химического цеха являются годовые и месячные планы, утвержденные руководством электростанции.</w:t>
      </w:r>
    </w:p>
    <w:p w:rsidR="002B4220" w:rsidRDefault="002B4220" w:rsidP="002B4220">
      <w:pPr>
        <w:spacing w:after="0" w:line="240" w:lineRule="auto"/>
        <w:ind w:left="-709" w:right="-39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6216D">
        <w:rPr>
          <w:rFonts w:ascii="Times New Roman" w:eastAsia="Times New Roman" w:hAnsi="Times New Roman" w:cs="Times New Roman"/>
          <w:color w:val="000000"/>
          <w:sz w:val="28"/>
          <w:szCs w:val="28"/>
        </w:rPr>
        <w:t>. Закрепление установленного оборудования, зданий и сооружений между подразделениями электростанции производится руководством ТЭС.</w:t>
      </w:r>
    </w:p>
    <w:p w:rsidR="005F172D" w:rsidRDefault="005F172D"/>
    <w:sectPr w:rsidR="005F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220"/>
    <w:rsid w:val="002B4220"/>
    <w:rsid w:val="005F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thelp.ru/text/GOST247765Neftineftepro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4224</Characters>
  <Application>Microsoft Office Word</Application>
  <DocSecurity>0</DocSecurity>
  <Lines>35</Lines>
  <Paragraphs>9</Paragraphs>
  <ScaleCrop>false</ScaleCrop>
  <Company>GET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№300</cp:lastModifiedBy>
  <cp:revision>2</cp:revision>
  <dcterms:created xsi:type="dcterms:W3CDTF">2019-05-06T01:07:00Z</dcterms:created>
  <dcterms:modified xsi:type="dcterms:W3CDTF">2019-05-06T01:08:00Z</dcterms:modified>
</cp:coreProperties>
</file>