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5E" w:rsidRPr="000F775E" w:rsidRDefault="000F775E">
      <w:pPr>
        <w:rPr>
          <w:sz w:val="28"/>
          <w:szCs w:val="28"/>
        </w:rPr>
      </w:pPr>
    </w:p>
    <w:p w:rsidR="000F775E" w:rsidRPr="000F775E" w:rsidRDefault="000F775E" w:rsidP="000F775E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Гр.11-1  06.05.24 Техническое обслуживание турбинного оборудования Захаров Г</w:t>
      </w:r>
      <w:proofErr w:type="gramStart"/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,П</w:t>
      </w:r>
      <w:proofErr w:type="gramEnd"/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</w:p>
    <w:p w:rsidR="000F775E" w:rsidRPr="000F775E" w:rsidRDefault="000F775E" w:rsidP="000F775E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Лекция </w:t>
      </w:r>
      <w:proofErr w:type="gramStart"/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:П</w:t>
      </w:r>
      <w:proofErr w:type="gramEnd"/>
      <w:r w:rsidRPr="000F775E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рохождение минимальных и пиковых электрических нагрузок ТЭС 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Неравномерность потребления электрической энергии оказывает существенное влияние на формирование режимов работы энергетического оборудования. Различают суточную, недельную и сезонную или годовую неравномерность нагрузки. Статистический анализ суточных графиков электрической нагрузки отдельных электростанций и энергосистем в целом за последние несколько десятков лет показывает, что происходит их систематическое разуплотнение. Это объясняется как ростом бытовых нагрузок, так и уменьшением числа предприятий, работающих в ночное время. Обычно различают четыре характерных типа суточных графиков нагрузки – для нормального рабочего дня, субботы, воскресения и понедельника. На рис. 1.1 представлен график нагрузки одной из энергосистем за характерные дни недели. Этот график показывает резкое снижение нагрузки и ее сглаживание в выходные дни, что обусловлено перераспределением бытовой нагрузки в течение суток выходного дня и снижением потребляемой мощности промышленными предприятиями, работающими, в основном, в односменном или двухсменном режиме. В начале понедельника нагрузка снова возрастает.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29175" cy="2286000"/>
            <wp:effectExtent l="19050" t="0" r="9525" b="0"/>
            <wp:wrapSquare wrapText="bothSides"/>
            <wp:docPr id="4" name="Рисунок 2" descr="https://studfile.net/html/1453/141/html_i7EjeG5YXj.O04v/img-HdO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453/141/html_i7EjeG5YXj.O04v/img-HdO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5"/>
          <w:szCs w:val="25"/>
        </w:rPr>
        <w:t xml:space="preserve">0 24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24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24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24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sym w:font="Symbol" w:char="F074"/>
      </w:r>
      <w:r>
        <w:rPr>
          <w:rFonts w:ascii="Arial" w:hAnsi="Arial" w:cs="Arial"/>
          <w:color w:val="000000"/>
          <w:sz w:val="25"/>
          <w:szCs w:val="25"/>
        </w:rPr>
        <w:t>, час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пятница суббота воскресенье понедельник</w:t>
      </w:r>
    </w:p>
    <w:p w:rsidR="000F775E" w:rsidRDefault="000F775E" w:rsidP="000F775E">
      <w:pPr>
        <w:pStyle w:val="a3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Рис.1.1. Типичный график нагрузки энергосистемы в характерные дни.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Суточный электрический график нагрузки энергосистемы обычного рабочего дня (рис. 1.2) чаще всего имеет два пика нагрузки – утренний и вечерний и два провала – дневной и ночной.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Нижнюю часть графика с постоянной нагрузкой принято называть базовой, верхняя часть делится на полупиковую и пиковую зоны.</w:t>
      </w:r>
      <w:proofErr w:type="gramEnd"/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Для оценки степени неравномерности графиков нагрузки используют ряд показателей: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-</w:t>
      </w:r>
      <w:r>
        <w:rPr>
          <w:rFonts w:ascii="Arial" w:hAnsi="Arial" w:cs="Arial"/>
          <w:i/>
          <w:iCs/>
          <w:color w:val="000000"/>
          <w:sz w:val="25"/>
          <w:szCs w:val="25"/>
        </w:rPr>
        <w:t>коэффициент неравномерности</w:t>
      </w:r>
      <w:r>
        <w:rPr>
          <w:rFonts w:ascii="Arial" w:hAnsi="Arial" w:cs="Arial"/>
          <w:color w:val="000000"/>
          <w:sz w:val="25"/>
          <w:szCs w:val="25"/>
        </w:rPr>
        <w:t> суточной нагрузки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нер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), равный отношению минимальной нагрузки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min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 к ее максимальному значению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max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нер=</w:t>
      </w:r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min</w:t>
      </w:r>
      <w:proofErr w:type="spellEnd"/>
      <w:r>
        <w:rPr>
          <w:rFonts w:ascii="Arial" w:hAnsi="Arial" w:cs="Arial"/>
          <w:color w:val="000000"/>
          <w:sz w:val="25"/>
          <w:szCs w:val="25"/>
        </w:rPr>
        <w:t>/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max</w:t>
      </w:r>
      <w:proofErr w:type="spellEnd"/>
      <w:proofErr w:type="gramStart"/>
      <w:r>
        <w:rPr>
          <w:rFonts w:ascii="Arial" w:hAnsi="Arial" w:cs="Arial"/>
          <w:color w:val="000000"/>
          <w:sz w:val="25"/>
          <w:szCs w:val="25"/>
          <w:vertAlign w:val="subscript"/>
        </w:rPr>
        <w:t> </w:t>
      </w:r>
      <w:r>
        <w:rPr>
          <w:rFonts w:ascii="Arial" w:hAnsi="Arial" w:cs="Arial"/>
          <w:color w:val="000000"/>
          <w:sz w:val="25"/>
          <w:szCs w:val="25"/>
        </w:rPr>
        <w:t>;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(1.1)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</w:t>
      </w:r>
      <w:r>
        <w:rPr>
          <w:rFonts w:ascii="Arial" w:hAnsi="Arial" w:cs="Arial"/>
          <w:i/>
          <w:iCs/>
          <w:color w:val="000000"/>
          <w:sz w:val="25"/>
          <w:szCs w:val="25"/>
        </w:rPr>
        <w:t>коэффициент плотности</w:t>
      </w:r>
      <w:r>
        <w:rPr>
          <w:rFonts w:ascii="Arial" w:hAnsi="Arial" w:cs="Arial"/>
          <w:color w:val="000000"/>
          <w:sz w:val="25"/>
          <w:szCs w:val="25"/>
        </w:rPr>
        <w:t> (заполнения) графика нагрузки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зап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), равный отношению суточного потребления электроэнергии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сут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)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максимально возможному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зап</w:t>
      </w:r>
      <w:r>
        <w:rPr>
          <w:rFonts w:ascii="Arial" w:hAnsi="Arial" w:cs="Arial"/>
          <w:color w:val="000000"/>
          <w:sz w:val="25"/>
          <w:szCs w:val="25"/>
        </w:rPr>
        <w:t>=Э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сут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>/(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max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*</w:t>
      </w:r>
      <w:r>
        <w:rPr>
          <w:rFonts w:ascii="Arial" w:hAnsi="Arial" w:cs="Arial"/>
          <w:color w:val="000000"/>
          <w:sz w:val="25"/>
          <w:szCs w:val="25"/>
        </w:rPr>
        <w:t>24); (1.2)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</w:t>
      </w:r>
      <w:r>
        <w:rPr>
          <w:rFonts w:ascii="Arial" w:hAnsi="Arial" w:cs="Arial"/>
          <w:i/>
          <w:iCs/>
          <w:color w:val="000000"/>
          <w:sz w:val="25"/>
          <w:szCs w:val="25"/>
        </w:rPr>
        <w:t>коэффициент регулирования</w:t>
      </w:r>
      <w:r>
        <w:rPr>
          <w:rFonts w:ascii="Arial" w:hAnsi="Arial" w:cs="Arial"/>
          <w:color w:val="000000"/>
          <w:sz w:val="25"/>
          <w:szCs w:val="25"/>
        </w:rPr>
        <w:t> 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рег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), равный отношению разности максимальной и минимальной суточной нагрузки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максимальной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рег</w:t>
      </w:r>
      <w:proofErr w:type="spellEnd"/>
      <w:r>
        <w:rPr>
          <w:rFonts w:ascii="Arial" w:hAnsi="Arial" w:cs="Arial"/>
          <w:color w:val="000000"/>
          <w:sz w:val="25"/>
          <w:szCs w:val="25"/>
          <w:vertAlign w:val="subscript"/>
        </w:rPr>
        <w:t> </w:t>
      </w:r>
      <w:r>
        <w:rPr>
          <w:rFonts w:ascii="Arial" w:hAnsi="Arial" w:cs="Arial"/>
          <w:color w:val="000000"/>
          <w:sz w:val="25"/>
          <w:szCs w:val="25"/>
        </w:rPr>
        <w:t>=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max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 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min</w:t>
      </w:r>
      <w:proofErr w:type="spellEnd"/>
      <w:proofErr w:type="gramStart"/>
      <w:r>
        <w:rPr>
          <w:rFonts w:ascii="Arial" w:hAnsi="Arial" w:cs="Arial"/>
          <w:color w:val="000000"/>
          <w:sz w:val="25"/>
          <w:szCs w:val="25"/>
        </w:rPr>
        <w:t> )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/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N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max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(1.3)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5118735" cy="4253865"/>
            <wp:effectExtent l="19050" t="0" r="5715" b="0"/>
            <wp:docPr id="1" name="Рисунок 1" descr="https://studfile.net/html/1453/141/html_i7EjeG5YXj.O04v/img-UOdK7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453/141/html_i7EjeG5YXj.O04v/img-UOdK7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35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Рис.1.2. График нагрузки с выделением рабочих зон.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Кроме того, существенной характеристикой графиков нагрузки является </w:t>
      </w:r>
      <w:r>
        <w:rPr>
          <w:rFonts w:ascii="Arial" w:hAnsi="Arial" w:cs="Arial"/>
          <w:i/>
          <w:iCs/>
          <w:color w:val="000000"/>
          <w:sz w:val="25"/>
          <w:szCs w:val="25"/>
        </w:rPr>
        <w:t>скорость </w:t>
      </w:r>
      <w:r>
        <w:rPr>
          <w:rFonts w:ascii="Arial" w:hAnsi="Arial" w:cs="Arial"/>
          <w:color w:val="000000"/>
          <w:sz w:val="25"/>
          <w:szCs w:val="25"/>
        </w:rPr>
        <w:t>ее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изменения</w:t>
      </w:r>
      <w:r>
        <w:rPr>
          <w:rFonts w:ascii="Arial" w:hAnsi="Arial" w:cs="Arial"/>
          <w:color w:val="000000"/>
          <w:sz w:val="25"/>
          <w:szCs w:val="25"/>
          <w:u w:val="single"/>
        </w:rPr>
        <w:t> </w:t>
      </w:r>
      <w:r>
        <w:rPr>
          <w:rFonts w:ascii="Arial" w:hAnsi="Arial" w:cs="Arial"/>
          <w:color w:val="000000"/>
          <w:sz w:val="25"/>
          <w:szCs w:val="25"/>
        </w:rPr>
        <w:t>W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N</w:t>
      </w:r>
      <w:r>
        <w:rPr>
          <w:rFonts w:ascii="Arial" w:hAnsi="Arial" w:cs="Arial"/>
          <w:color w:val="000000"/>
          <w:sz w:val="25"/>
          <w:szCs w:val="25"/>
        </w:rPr>
        <w:t>, представляющая изменение нагрузки в единицу времени или производную от потребляемой мощности во времени. В первую очередь эта величина важна для периода подъема нагрузки: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1232535" cy="357505"/>
            <wp:effectExtent l="19050" t="0" r="5715" b="0"/>
            <wp:docPr id="2" name="Рисунок 2" descr="https://studfile.net/html/1453/141/html_i7EjeG5YXj.O04v/img-m4_4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453/141/html_i7EjeG5YXj.O04v/img-m4_4P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5"/>
          <w:szCs w:val="25"/>
        </w:rPr>
        <w:t>(1.4)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Величина W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N </w:t>
      </w:r>
      <w:r>
        <w:rPr>
          <w:rFonts w:ascii="Arial" w:hAnsi="Arial" w:cs="Arial"/>
          <w:color w:val="000000"/>
          <w:sz w:val="25"/>
          <w:szCs w:val="25"/>
        </w:rPr>
        <w:t>в определенные периоды работы энергосистемы может достигать 3 % в минуту, что требует высоких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маневренных </w:t>
      </w:r>
      <w:r>
        <w:rPr>
          <w:rFonts w:ascii="Arial" w:hAnsi="Arial" w:cs="Arial"/>
          <w:color w:val="000000"/>
          <w:sz w:val="25"/>
          <w:szCs w:val="25"/>
        </w:rPr>
        <w:t>характеристик энергетического оборудования и особенно важно при подъеме нагрузки.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Особые трудности при эксплуатации электростанции возникают при прохождении максимальных и минимальных нагрузок. В период прохождения пиков нагрузок в работу включаются практически все имеющиеся в наличии агрегаты. Для покрытия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остропиковой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части графика нагрузки, как правило, привлекается специальное пиковое оборудование, имеющее высокие маневренные характеристики; к их числу относятся: газотурбинные установки (ГТУ), гидроаккумулирующие электростанции (ГАЭС), гидроэлектростанции с регулируемым стоком (ГЭС). При прохождении провалов нагрузки приходится разгружать значительную часть агрегатов, а часть из них даже останавливать. Особенно сложным является прохождение ночного минимума нагрузки, если оно требует ежесуточного останова части агрегатов.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настоящее время тенденция разуплотнения графиков нагрузки продолжает сохраняться, и в последние годы величина коэффициента неравномерности графиков нагрузки достигла во многих энергосистемах уровня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</w:t>
      </w:r>
      <w:r>
        <w:rPr>
          <w:rFonts w:ascii="Arial" w:hAnsi="Arial" w:cs="Arial"/>
          <w:color w:val="000000"/>
          <w:sz w:val="25"/>
          <w:szCs w:val="25"/>
          <w:vertAlign w:val="subscript"/>
        </w:rPr>
        <w:t>нер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= 0,6-0,65.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В зависимости от маневренных свойств и показателей экономичности энергоустановки различного типа по разному привлекаются к покрытию графиков электрических нагрузок.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Пример использования установок различного типа для покрытия суточного графика нагрузки энергосистемы представлен на рис. 1.2. На графике условно выделено три зоны: базовая, полупиковая, пиковая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( 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в отдельных случаях производят деление на четыре зоны [5], добавляя еще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полубазовую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зону). В каждой зоне графика нагрузки используются различные типы установок, исходя из их характеристик. Это позволяет обеспечить наиболее эффективное использование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установок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как с точки зрения экономичности, так и их надежности.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соответствии с этими зонами классифицируют и установки, работающие в них. Так в базовой зоне, работают агрегаты несущие постоянную, преимущественно номинальную нагрузку, как в суточном, так и в недельном разрезе. Чаще всего к таким агрегатам относятся АЭС, ТЭЦ и ГЭС без регулируемого стока.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полупиковой части графика нагрузки используются агрегаты, которые могут работать 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разгружением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 периоды снижения нагрузки в системе, а часть некоторых может останавливаться при прохождении ночного провала, а также на выходные и праздничные дни. К полупиковым агрегатам относится большая часть конденсационных энергоблоков ТЭС, а также парогазовые установки. К пиковым агрегатам относятся установки, работающие только в часы покрытия максимума нагрузки. Сюда относятся ГТУ, ГАЭС, ГЭС с регулируемым стоком.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Работа АЭС в базовой части графика нагрузки обусловлена технической невозможностью и экономической нецелесообразностью привлечения их к регулированию графика нагрузки.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ТЭЦ также используются в базовой части графика нагрузки (в основном в отопительный период), что обусловлено необходимостью обеспечения графика отпуска теплоты. В летний (неотопительный) период года ТЭЦ могут привлекаться к регулированию графика электрической нагрузки в полупиковой зоне.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Маневренные характеристики конденсационных электростанций зависят в основном от маневренных возможностей котельных агрегатов, что будет рассмотрено позднее.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Современные газотурбинные установки, даже большой мощности, обладают высокой маневренностью и могут пускаться и набирать нагрузку до номинальной мощности за 15-30 минут, что и позволяет использовать их в пиковой зоне.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Наряду с суточной и недельной неравномерностью графиков электрической нагрузки энергосистемы имеет место существенное изменение потребления электроэнергии и в течение года. На рис. 1.3 для иллюстрации этого представлен типичный график изменения суточных максимумов электрической нагрузки в течение года для энергосистемы России. Анализ этого графика показывает, что в течение летнего периода наблюдается существенный спад потребления электроэнергии. Он обусловлен увеличением продолжительности светового дня и повышением температуры наружного воздуха. Для некоторых зарубежных стран, особенно расположенных в климатической зоне с высокими летними температурами и развитой системой кондиционирования, наоборот характерен летний максимум электрической нагрузки, например для Калифорнии в США.</w:t>
      </w:r>
    </w:p>
    <w:p w:rsidR="000F775E" w:rsidRDefault="000F775E" w:rsidP="000F775E">
      <w:pPr>
        <w:pStyle w:val="a3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29100" cy="3467100"/>
            <wp:effectExtent l="19050" t="0" r="0" b="0"/>
            <wp:wrapSquare wrapText="bothSides"/>
            <wp:docPr id="3" name="Рисунок 3" descr="https://studfile.net/html/1453/141/html_i7EjeG5YXj.O04v/img-kioP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453/141/html_i7EjeG5YXj.O04v/img-kioP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5"/>
          <w:szCs w:val="25"/>
        </w:rPr>
        <w:t>Рис. 1.3. График изменения суточных максимумов электрической нагрузки энергосистемы по месяцам года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Наличие провала электрической нагрузки энергосистемы в летний период создает благоприятные условия для ремонта оборудования. Летнюю зону провала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нагрузки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поэтому часто называют зоной ремонтов (или «ремонтной площадкой»). Анализ графика изменения среднемесячных максимумов электрической </w:t>
      </w:r>
      <w:r>
        <w:rPr>
          <w:rFonts w:ascii="Arial" w:hAnsi="Arial" w:cs="Arial"/>
          <w:color w:val="000000"/>
          <w:sz w:val="25"/>
          <w:szCs w:val="25"/>
        </w:rPr>
        <w:lastRenderedPageBreak/>
        <w:t>нагрузки показывает, что в течение летних месяцев происходит снижение нагрузки на 20 и даже более процентов. Наличие этой зоны позволяет уменьшить величину специального, так называемого, «ремонтного резерва" в энергосистеме.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Для обеспечения своевременного покрытия меняющегося графика нагрузок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приняется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планирование режимов работы. Задачи управления режимами ЭЭС делятся на четыре временных уровня (для каждой ступени территориальной иерархии):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Долгосрочное планирование режимов</w:t>
      </w:r>
      <w:r>
        <w:rPr>
          <w:rFonts w:ascii="Arial" w:hAnsi="Arial" w:cs="Arial"/>
          <w:color w:val="000000"/>
          <w:sz w:val="25"/>
          <w:szCs w:val="25"/>
        </w:rPr>
        <w:t> (на месяц, год, более длительная перспектива). Задачи этого уровня: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прогнозирование потребления энергии и характерных графиков нагрузки;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разработка балансов мощности и электроэнергии (годовых, квартальных, месячных);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оптимизация планов использования энергоресурсов и проведения плановых ремонтов;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разработка схем и режимов для характерных периодов года (осенне-зимний максимум, период паводка и др.), а также в связи с вводом новых объектов и расширением состава параллельно работающих ЭЭС;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решение всего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комплекса вопросов повышения надежности электро</w:t>
      </w:r>
      <w:r>
        <w:rPr>
          <w:rFonts w:ascii="Arial" w:hAnsi="Arial" w:cs="Arial"/>
          <w:color w:val="000000"/>
          <w:sz w:val="25"/>
          <w:szCs w:val="25"/>
        </w:rPr>
        <w:softHyphen/>
        <w:t>снабжения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 качества электроэнергии, внедрения и совершенствования средств диспетчерского управления и систем автоматического управления нормальными и аварийными режимами;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разработка диспетчерских инструкций.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Краткосрочное планирование режимов</w:t>
      </w:r>
      <w:r>
        <w:rPr>
          <w:rFonts w:ascii="Arial" w:hAnsi="Arial" w:cs="Arial"/>
          <w:color w:val="000000"/>
          <w:sz w:val="25"/>
          <w:szCs w:val="25"/>
        </w:rPr>
        <w:t> (на сутки, неделю). Задачи этого уровня: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корректировка решений 1-го уровня по мере изменения и уточнения условий работы ЕЭС (уровень потребления, обеспеченность гидроресурсами, топливная конъюнктура и т. п.); ряд решений 1-го уровня выступает здесь в виде ограничений (недельные или суточные расходы гидроресурсов, мощности агрегатов, выведенных в ремонт, и т. п.).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3. 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Оперативное управление текущими режимами</w:t>
      </w:r>
      <w:r>
        <w:rPr>
          <w:rFonts w:ascii="Arial" w:hAnsi="Arial" w:cs="Arial"/>
          <w:color w:val="000000"/>
          <w:sz w:val="25"/>
          <w:szCs w:val="25"/>
        </w:rPr>
        <w:t>. Задачи этого уровня: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оперативное ведение текущего режима по суточным планам-графикам;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корректировка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дооптимизация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>) режима при отклонении параметров режима от плановых значений.</w:t>
      </w:r>
    </w:p>
    <w:p w:rsidR="000F775E" w:rsidRDefault="000F775E" w:rsidP="000F775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4. </w:t>
      </w:r>
      <w:r>
        <w:rPr>
          <w:rFonts w:ascii="Arial" w:hAnsi="Arial" w:cs="Arial"/>
          <w:i/>
          <w:iCs/>
          <w:color w:val="000000"/>
          <w:sz w:val="25"/>
          <w:szCs w:val="25"/>
        </w:rPr>
        <w:t>Автоматическое управление нормальными и аварийными режимами</w:t>
      </w:r>
      <w:r>
        <w:rPr>
          <w:rFonts w:ascii="Arial" w:hAnsi="Arial" w:cs="Arial"/>
          <w:color w:val="000000"/>
          <w:sz w:val="25"/>
          <w:szCs w:val="25"/>
        </w:rPr>
        <w:t>. Задачи этого уровня:</w:t>
      </w:r>
    </w:p>
    <w:p w:rsidR="000F775E" w:rsidRDefault="000F775E" w:rsidP="000F775E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автоматическое управление, проводимое централизованными и местными системами и устройствами автоматического регулирования режима, устройствами релейной защиты и противоаварийной автоматики.</w:t>
      </w:r>
    </w:p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Pr="000F775E" w:rsidRDefault="000F775E" w:rsidP="000F775E"/>
    <w:p w:rsidR="000F775E" w:rsidRDefault="000F775E" w:rsidP="000F775E"/>
    <w:p w:rsidR="005426D3" w:rsidRPr="000F775E" w:rsidRDefault="000F775E" w:rsidP="000F775E">
      <w:pPr>
        <w:tabs>
          <w:tab w:val="left" w:pos="6871"/>
        </w:tabs>
      </w:pPr>
      <w:r>
        <w:tab/>
      </w:r>
    </w:p>
    <w:sectPr w:rsidR="005426D3" w:rsidRPr="000F775E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B3A"/>
    <w:multiLevelType w:val="multilevel"/>
    <w:tmpl w:val="4A3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775E"/>
    <w:rsid w:val="00003324"/>
    <w:rsid w:val="00004EFB"/>
    <w:rsid w:val="0001657D"/>
    <w:rsid w:val="00016B92"/>
    <w:rsid w:val="0002437B"/>
    <w:rsid w:val="00026F6F"/>
    <w:rsid w:val="00031089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845B5"/>
    <w:rsid w:val="00084896"/>
    <w:rsid w:val="00090761"/>
    <w:rsid w:val="0009086D"/>
    <w:rsid w:val="00090C5F"/>
    <w:rsid w:val="000914CE"/>
    <w:rsid w:val="0009636A"/>
    <w:rsid w:val="000A2B03"/>
    <w:rsid w:val="000B348B"/>
    <w:rsid w:val="000B3BE5"/>
    <w:rsid w:val="000C447F"/>
    <w:rsid w:val="000C500D"/>
    <w:rsid w:val="000C5A59"/>
    <w:rsid w:val="000C5E06"/>
    <w:rsid w:val="000C6A27"/>
    <w:rsid w:val="000C7D58"/>
    <w:rsid w:val="000D33C0"/>
    <w:rsid w:val="000D3B40"/>
    <w:rsid w:val="000E13A7"/>
    <w:rsid w:val="000E4E04"/>
    <w:rsid w:val="000E51D0"/>
    <w:rsid w:val="000E6A18"/>
    <w:rsid w:val="000E7E31"/>
    <w:rsid w:val="000F0771"/>
    <w:rsid w:val="000F50D2"/>
    <w:rsid w:val="000F61C3"/>
    <w:rsid w:val="000F775E"/>
    <w:rsid w:val="001022A9"/>
    <w:rsid w:val="00104333"/>
    <w:rsid w:val="00110E80"/>
    <w:rsid w:val="001126A8"/>
    <w:rsid w:val="00116011"/>
    <w:rsid w:val="00127B6A"/>
    <w:rsid w:val="00132B15"/>
    <w:rsid w:val="00133C91"/>
    <w:rsid w:val="001419C3"/>
    <w:rsid w:val="00141DB0"/>
    <w:rsid w:val="00142C57"/>
    <w:rsid w:val="00142DA4"/>
    <w:rsid w:val="00144145"/>
    <w:rsid w:val="00150CF3"/>
    <w:rsid w:val="00152521"/>
    <w:rsid w:val="0017178E"/>
    <w:rsid w:val="00173D8F"/>
    <w:rsid w:val="00175068"/>
    <w:rsid w:val="001819EB"/>
    <w:rsid w:val="001907A6"/>
    <w:rsid w:val="001948CB"/>
    <w:rsid w:val="001950DF"/>
    <w:rsid w:val="001A08BD"/>
    <w:rsid w:val="001A23C3"/>
    <w:rsid w:val="001A360E"/>
    <w:rsid w:val="001A38FA"/>
    <w:rsid w:val="001A6EF9"/>
    <w:rsid w:val="001B22D5"/>
    <w:rsid w:val="001B73AB"/>
    <w:rsid w:val="001B7EA7"/>
    <w:rsid w:val="001C1B8D"/>
    <w:rsid w:val="001C7E12"/>
    <w:rsid w:val="001D3A85"/>
    <w:rsid w:val="001D47F5"/>
    <w:rsid w:val="001D5163"/>
    <w:rsid w:val="001D593E"/>
    <w:rsid w:val="001E1062"/>
    <w:rsid w:val="001E2628"/>
    <w:rsid w:val="001E5ED4"/>
    <w:rsid w:val="001F0EA9"/>
    <w:rsid w:val="001F26C2"/>
    <w:rsid w:val="001F4D1E"/>
    <w:rsid w:val="001F4D2C"/>
    <w:rsid w:val="001F7F3B"/>
    <w:rsid w:val="002011F3"/>
    <w:rsid w:val="002012A9"/>
    <w:rsid w:val="00210E7D"/>
    <w:rsid w:val="00212C11"/>
    <w:rsid w:val="00212D9D"/>
    <w:rsid w:val="00213059"/>
    <w:rsid w:val="002138B9"/>
    <w:rsid w:val="002145CD"/>
    <w:rsid w:val="002158AE"/>
    <w:rsid w:val="00224ACF"/>
    <w:rsid w:val="002312FE"/>
    <w:rsid w:val="00234DCE"/>
    <w:rsid w:val="002428A9"/>
    <w:rsid w:val="00246EFE"/>
    <w:rsid w:val="0025368F"/>
    <w:rsid w:val="0026134E"/>
    <w:rsid w:val="00262C97"/>
    <w:rsid w:val="00266CAB"/>
    <w:rsid w:val="00273D01"/>
    <w:rsid w:val="00274ED2"/>
    <w:rsid w:val="0027754F"/>
    <w:rsid w:val="002802BD"/>
    <w:rsid w:val="00285064"/>
    <w:rsid w:val="00286235"/>
    <w:rsid w:val="0028676C"/>
    <w:rsid w:val="002913C3"/>
    <w:rsid w:val="00291C27"/>
    <w:rsid w:val="002974D0"/>
    <w:rsid w:val="002A2638"/>
    <w:rsid w:val="002A319E"/>
    <w:rsid w:val="002A4AA1"/>
    <w:rsid w:val="002B4F7B"/>
    <w:rsid w:val="002C203D"/>
    <w:rsid w:val="002C29CD"/>
    <w:rsid w:val="002C353C"/>
    <w:rsid w:val="002C4EA9"/>
    <w:rsid w:val="002C637A"/>
    <w:rsid w:val="002D1062"/>
    <w:rsid w:val="002D2842"/>
    <w:rsid w:val="002E01AB"/>
    <w:rsid w:val="002E05B8"/>
    <w:rsid w:val="002E1E74"/>
    <w:rsid w:val="002E4404"/>
    <w:rsid w:val="002E4B9B"/>
    <w:rsid w:val="002E7AAD"/>
    <w:rsid w:val="002F228E"/>
    <w:rsid w:val="002F5A2B"/>
    <w:rsid w:val="002F783D"/>
    <w:rsid w:val="00300FC3"/>
    <w:rsid w:val="0030217C"/>
    <w:rsid w:val="0030341D"/>
    <w:rsid w:val="0030443F"/>
    <w:rsid w:val="00304D56"/>
    <w:rsid w:val="00307DE8"/>
    <w:rsid w:val="0031285F"/>
    <w:rsid w:val="00313031"/>
    <w:rsid w:val="00313B56"/>
    <w:rsid w:val="0031703C"/>
    <w:rsid w:val="00320807"/>
    <w:rsid w:val="00320C8D"/>
    <w:rsid w:val="00323E8B"/>
    <w:rsid w:val="003250A7"/>
    <w:rsid w:val="00327F58"/>
    <w:rsid w:val="00333AC0"/>
    <w:rsid w:val="0034096C"/>
    <w:rsid w:val="00341484"/>
    <w:rsid w:val="0034194B"/>
    <w:rsid w:val="00345AA3"/>
    <w:rsid w:val="003468E0"/>
    <w:rsid w:val="00350BAC"/>
    <w:rsid w:val="00357323"/>
    <w:rsid w:val="0036090C"/>
    <w:rsid w:val="00361389"/>
    <w:rsid w:val="0036326C"/>
    <w:rsid w:val="00364608"/>
    <w:rsid w:val="00365647"/>
    <w:rsid w:val="003660C2"/>
    <w:rsid w:val="00371310"/>
    <w:rsid w:val="00372569"/>
    <w:rsid w:val="00375038"/>
    <w:rsid w:val="003818E9"/>
    <w:rsid w:val="00383039"/>
    <w:rsid w:val="00385A1C"/>
    <w:rsid w:val="0039064B"/>
    <w:rsid w:val="00392C21"/>
    <w:rsid w:val="00393CC4"/>
    <w:rsid w:val="00395271"/>
    <w:rsid w:val="003A01B6"/>
    <w:rsid w:val="003A2D15"/>
    <w:rsid w:val="003B33FD"/>
    <w:rsid w:val="003B41BD"/>
    <w:rsid w:val="003B5104"/>
    <w:rsid w:val="003C0791"/>
    <w:rsid w:val="003C256F"/>
    <w:rsid w:val="003C31A0"/>
    <w:rsid w:val="003E3CCF"/>
    <w:rsid w:val="003E4175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169B0"/>
    <w:rsid w:val="00420B41"/>
    <w:rsid w:val="00423CF6"/>
    <w:rsid w:val="0043709B"/>
    <w:rsid w:val="00443626"/>
    <w:rsid w:val="004459EE"/>
    <w:rsid w:val="00447D8C"/>
    <w:rsid w:val="00455D4C"/>
    <w:rsid w:val="00460551"/>
    <w:rsid w:val="00463A46"/>
    <w:rsid w:val="00465548"/>
    <w:rsid w:val="004769C6"/>
    <w:rsid w:val="0047739E"/>
    <w:rsid w:val="00481F3D"/>
    <w:rsid w:val="0048336E"/>
    <w:rsid w:val="00483B06"/>
    <w:rsid w:val="00490325"/>
    <w:rsid w:val="004A2298"/>
    <w:rsid w:val="004A5CB9"/>
    <w:rsid w:val="004B0CFA"/>
    <w:rsid w:val="004B0E57"/>
    <w:rsid w:val="004B3C41"/>
    <w:rsid w:val="004C79BE"/>
    <w:rsid w:val="004D0F02"/>
    <w:rsid w:val="004D4877"/>
    <w:rsid w:val="004D6805"/>
    <w:rsid w:val="004E1D03"/>
    <w:rsid w:val="004F51CF"/>
    <w:rsid w:val="00506D8A"/>
    <w:rsid w:val="005077BF"/>
    <w:rsid w:val="00524979"/>
    <w:rsid w:val="005320D6"/>
    <w:rsid w:val="00532CFE"/>
    <w:rsid w:val="005349A0"/>
    <w:rsid w:val="005351E8"/>
    <w:rsid w:val="005372A1"/>
    <w:rsid w:val="00537F0D"/>
    <w:rsid w:val="00537F60"/>
    <w:rsid w:val="005409D4"/>
    <w:rsid w:val="005426D3"/>
    <w:rsid w:val="00543247"/>
    <w:rsid w:val="00546410"/>
    <w:rsid w:val="00552AB9"/>
    <w:rsid w:val="00552D97"/>
    <w:rsid w:val="00554545"/>
    <w:rsid w:val="005615AD"/>
    <w:rsid w:val="00563B58"/>
    <w:rsid w:val="00565964"/>
    <w:rsid w:val="00566AFC"/>
    <w:rsid w:val="00567D38"/>
    <w:rsid w:val="00571249"/>
    <w:rsid w:val="005777C1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356"/>
    <w:rsid w:val="005C467A"/>
    <w:rsid w:val="005C5258"/>
    <w:rsid w:val="005D2817"/>
    <w:rsid w:val="005D29D9"/>
    <w:rsid w:val="005E6736"/>
    <w:rsid w:val="005F4EA8"/>
    <w:rsid w:val="005F4F36"/>
    <w:rsid w:val="005F50FE"/>
    <w:rsid w:val="005F5B57"/>
    <w:rsid w:val="005F6498"/>
    <w:rsid w:val="005F725C"/>
    <w:rsid w:val="00605B92"/>
    <w:rsid w:val="006103BE"/>
    <w:rsid w:val="00612144"/>
    <w:rsid w:val="0061266A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37FB7"/>
    <w:rsid w:val="00641543"/>
    <w:rsid w:val="00644694"/>
    <w:rsid w:val="00645342"/>
    <w:rsid w:val="00645861"/>
    <w:rsid w:val="00645E20"/>
    <w:rsid w:val="006478B0"/>
    <w:rsid w:val="00650C36"/>
    <w:rsid w:val="00661313"/>
    <w:rsid w:val="00662106"/>
    <w:rsid w:val="00667FCD"/>
    <w:rsid w:val="006700B3"/>
    <w:rsid w:val="006705E8"/>
    <w:rsid w:val="0067135E"/>
    <w:rsid w:val="00671B5C"/>
    <w:rsid w:val="00672920"/>
    <w:rsid w:val="00676579"/>
    <w:rsid w:val="006879D1"/>
    <w:rsid w:val="00695A52"/>
    <w:rsid w:val="006A08E4"/>
    <w:rsid w:val="006A2015"/>
    <w:rsid w:val="006A3070"/>
    <w:rsid w:val="006A3FCE"/>
    <w:rsid w:val="006A5CC2"/>
    <w:rsid w:val="006A7257"/>
    <w:rsid w:val="006B6674"/>
    <w:rsid w:val="006C326C"/>
    <w:rsid w:val="006D22B2"/>
    <w:rsid w:val="006D6163"/>
    <w:rsid w:val="006D6EF6"/>
    <w:rsid w:val="006E3430"/>
    <w:rsid w:val="006F41DB"/>
    <w:rsid w:val="006F5CA7"/>
    <w:rsid w:val="00701124"/>
    <w:rsid w:val="00701630"/>
    <w:rsid w:val="00701EFE"/>
    <w:rsid w:val="007046FF"/>
    <w:rsid w:val="007076E0"/>
    <w:rsid w:val="00710A17"/>
    <w:rsid w:val="007130A4"/>
    <w:rsid w:val="00714802"/>
    <w:rsid w:val="007164B8"/>
    <w:rsid w:val="007177A7"/>
    <w:rsid w:val="00722F44"/>
    <w:rsid w:val="007313C1"/>
    <w:rsid w:val="007333DA"/>
    <w:rsid w:val="007364A0"/>
    <w:rsid w:val="00740F91"/>
    <w:rsid w:val="007426F2"/>
    <w:rsid w:val="00743380"/>
    <w:rsid w:val="0074441C"/>
    <w:rsid w:val="007445EC"/>
    <w:rsid w:val="00745FD9"/>
    <w:rsid w:val="0074769B"/>
    <w:rsid w:val="00750A31"/>
    <w:rsid w:val="00755D47"/>
    <w:rsid w:val="007569A8"/>
    <w:rsid w:val="00757E2E"/>
    <w:rsid w:val="00760EA0"/>
    <w:rsid w:val="00770EEA"/>
    <w:rsid w:val="00773E74"/>
    <w:rsid w:val="00774B8E"/>
    <w:rsid w:val="0078041C"/>
    <w:rsid w:val="00781F07"/>
    <w:rsid w:val="0078237C"/>
    <w:rsid w:val="007838F2"/>
    <w:rsid w:val="00783D5C"/>
    <w:rsid w:val="00792585"/>
    <w:rsid w:val="007941A5"/>
    <w:rsid w:val="007976EA"/>
    <w:rsid w:val="00797E83"/>
    <w:rsid w:val="007A10EB"/>
    <w:rsid w:val="007B1E2B"/>
    <w:rsid w:val="007B4D74"/>
    <w:rsid w:val="007C34CC"/>
    <w:rsid w:val="007C51E7"/>
    <w:rsid w:val="007C6ED0"/>
    <w:rsid w:val="007D138C"/>
    <w:rsid w:val="007D182D"/>
    <w:rsid w:val="007D3CB1"/>
    <w:rsid w:val="007D726E"/>
    <w:rsid w:val="007E2AD5"/>
    <w:rsid w:val="007E5305"/>
    <w:rsid w:val="007E5FF5"/>
    <w:rsid w:val="007E6968"/>
    <w:rsid w:val="007F19FE"/>
    <w:rsid w:val="007F508A"/>
    <w:rsid w:val="00800464"/>
    <w:rsid w:val="0080084B"/>
    <w:rsid w:val="008042E1"/>
    <w:rsid w:val="00805937"/>
    <w:rsid w:val="00806720"/>
    <w:rsid w:val="00817E17"/>
    <w:rsid w:val="008266BD"/>
    <w:rsid w:val="00830C30"/>
    <w:rsid w:val="008330E7"/>
    <w:rsid w:val="00833A1E"/>
    <w:rsid w:val="008355C6"/>
    <w:rsid w:val="008365F7"/>
    <w:rsid w:val="00841263"/>
    <w:rsid w:val="00847709"/>
    <w:rsid w:val="0085339E"/>
    <w:rsid w:val="0086075C"/>
    <w:rsid w:val="00861C6A"/>
    <w:rsid w:val="008734B1"/>
    <w:rsid w:val="008771E2"/>
    <w:rsid w:val="00877810"/>
    <w:rsid w:val="008825D9"/>
    <w:rsid w:val="00884B94"/>
    <w:rsid w:val="00887A82"/>
    <w:rsid w:val="00890154"/>
    <w:rsid w:val="00891642"/>
    <w:rsid w:val="00891BE4"/>
    <w:rsid w:val="0089240F"/>
    <w:rsid w:val="00893B78"/>
    <w:rsid w:val="00894D08"/>
    <w:rsid w:val="00895B62"/>
    <w:rsid w:val="00896542"/>
    <w:rsid w:val="008A0874"/>
    <w:rsid w:val="008A0AEE"/>
    <w:rsid w:val="008A1236"/>
    <w:rsid w:val="008A3932"/>
    <w:rsid w:val="008A4B5D"/>
    <w:rsid w:val="008A4E76"/>
    <w:rsid w:val="008A5753"/>
    <w:rsid w:val="008A5DE4"/>
    <w:rsid w:val="008B1772"/>
    <w:rsid w:val="008B22F3"/>
    <w:rsid w:val="008C6B34"/>
    <w:rsid w:val="008D2CA1"/>
    <w:rsid w:val="008E570D"/>
    <w:rsid w:val="008F03E4"/>
    <w:rsid w:val="008F32CD"/>
    <w:rsid w:val="008F401A"/>
    <w:rsid w:val="008F44C6"/>
    <w:rsid w:val="008F6B81"/>
    <w:rsid w:val="008F7112"/>
    <w:rsid w:val="00906F12"/>
    <w:rsid w:val="00911DE2"/>
    <w:rsid w:val="00914520"/>
    <w:rsid w:val="00921E57"/>
    <w:rsid w:val="00927A60"/>
    <w:rsid w:val="00936009"/>
    <w:rsid w:val="009406E4"/>
    <w:rsid w:val="009414CD"/>
    <w:rsid w:val="00942E4F"/>
    <w:rsid w:val="00946629"/>
    <w:rsid w:val="009509C7"/>
    <w:rsid w:val="00952CE3"/>
    <w:rsid w:val="00960666"/>
    <w:rsid w:val="00961C9E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BBC"/>
    <w:rsid w:val="00997D9F"/>
    <w:rsid w:val="009A358D"/>
    <w:rsid w:val="009A6211"/>
    <w:rsid w:val="009A71DD"/>
    <w:rsid w:val="009B1EA9"/>
    <w:rsid w:val="009B33BA"/>
    <w:rsid w:val="009B379F"/>
    <w:rsid w:val="009B740E"/>
    <w:rsid w:val="009C2BC7"/>
    <w:rsid w:val="009D15E4"/>
    <w:rsid w:val="009D2212"/>
    <w:rsid w:val="009E07B0"/>
    <w:rsid w:val="009E2820"/>
    <w:rsid w:val="009E4662"/>
    <w:rsid w:val="009F65A0"/>
    <w:rsid w:val="009F75A5"/>
    <w:rsid w:val="00A0051A"/>
    <w:rsid w:val="00A039EE"/>
    <w:rsid w:val="00A04DF7"/>
    <w:rsid w:val="00A11E5E"/>
    <w:rsid w:val="00A12654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0649"/>
    <w:rsid w:val="00A8110A"/>
    <w:rsid w:val="00A82A5D"/>
    <w:rsid w:val="00A8303F"/>
    <w:rsid w:val="00A83F9F"/>
    <w:rsid w:val="00A84683"/>
    <w:rsid w:val="00A8793A"/>
    <w:rsid w:val="00A917BA"/>
    <w:rsid w:val="00A931E1"/>
    <w:rsid w:val="00AA3E67"/>
    <w:rsid w:val="00AA44B0"/>
    <w:rsid w:val="00AA535B"/>
    <w:rsid w:val="00AA79A9"/>
    <w:rsid w:val="00AB175E"/>
    <w:rsid w:val="00AB3B83"/>
    <w:rsid w:val="00AB4A31"/>
    <w:rsid w:val="00AC0C7D"/>
    <w:rsid w:val="00AD64A8"/>
    <w:rsid w:val="00AD6969"/>
    <w:rsid w:val="00AF0FF2"/>
    <w:rsid w:val="00AF19C9"/>
    <w:rsid w:val="00B0033B"/>
    <w:rsid w:val="00B0058C"/>
    <w:rsid w:val="00B1413E"/>
    <w:rsid w:val="00B15E9B"/>
    <w:rsid w:val="00B1759A"/>
    <w:rsid w:val="00B25019"/>
    <w:rsid w:val="00B31795"/>
    <w:rsid w:val="00B31913"/>
    <w:rsid w:val="00B326F9"/>
    <w:rsid w:val="00B350A0"/>
    <w:rsid w:val="00B36DAD"/>
    <w:rsid w:val="00B44781"/>
    <w:rsid w:val="00B478F2"/>
    <w:rsid w:val="00B559E1"/>
    <w:rsid w:val="00B6062E"/>
    <w:rsid w:val="00B62673"/>
    <w:rsid w:val="00B645E9"/>
    <w:rsid w:val="00B6531E"/>
    <w:rsid w:val="00B66538"/>
    <w:rsid w:val="00B72336"/>
    <w:rsid w:val="00B7523F"/>
    <w:rsid w:val="00B758BF"/>
    <w:rsid w:val="00B75BDB"/>
    <w:rsid w:val="00B772F9"/>
    <w:rsid w:val="00B830D5"/>
    <w:rsid w:val="00B8634E"/>
    <w:rsid w:val="00B868EA"/>
    <w:rsid w:val="00B90C89"/>
    <w:rsid w:val="00B92763"/>
    <w:rsid w:val="00B95F39"/>
    <w:rsid w:val="00B96684"/>
    <w:rsid w:val="00BA07F8"/>
    <w:rsid w:val="00BA08A4"/>
    <w:rsid w:val="00BA4816"/>
    <w:rsid w:val="00BA6311"/>
    <w:rsid w:val="00BA71E7"/>
    <w:rsid w:val="00BB2799"/>
    <w:rsid w:val="00BB35FD"/>
    <w:rsid w:val="00BB76A0"/>
    <w:rsid w:val="00BC1987"/>
    <w:rsid w:val="00BC2D6C"/>
    <w:rsid w:val="00BC4F3C"/>
    <w:rsid w:val="00BC57F3"/>
    <w:rsid w:val="00BF0E3D"/>
    <w:rsid w:val="00C04868"/>
    <w:rsid w:val="00C05129"/>
    <w:rsid w:val="00C12337"/>
    <w:rsid w:val="00C13C36"/>
    <w:rsid w:val="00C13E57"/>
    <w:rsid w:val="00C14AB4"/>
    <w:rsid w:val="00C1649E"/>
    <w:rsid w:val="00C16EB4"/>
    <w:rsid w:val="00C22E87"/>
    <w:rsid w:val="00C27C49"/>
    <w:rsid w:val="00C33194"/>
    <w:rsid w:val="00C3334B"/>
    <w:rsid w:val="00C42C62"/>
    <w:rsid w:val="00C44E1D"/>
    <w:rsid w:val="00C451B1"/>
    <w:rsid w:val="00C4532E"/>
    <w:rsid w:val="00C55967"/>
    <w:rsid w:val="00C6029D"/>
    <w:rsid w:val="00C61123"/>
    <w:rsid w:val="00C6150A"/>
    <w:rsid w:val="00C61D3C"/>
    <w:rsid w:val="00C70B69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15D7"/>
    <w:rsid w:val="00CA18DF"/>
    <w:rsid w:val="00CA7D48"/>
    <w:rsid w:val="00CB14A5"/>
    <w:rsid w:val="00CC3ACD"/>
    <w:rsid w:val="00CC4EC4"/>
    <w:rsid w:val="00CC5B36"/>
    <w:rsid w:val="00CC5C9C"/>
    <w:rsid w:val="00CC64DA"/>
    <w:rsid w:val="00CC759C"/>
    <w:rsid w:val="00CD0EA6"/>
    <w:rsid w:val="00CD5C7F"/>
    <w:rsid w:val="00CD7D8C"/>
    <w:rsid w:val="00CE59BF"/>
    <w:rsid w:val="00CF153A"/>
    <w:rsid w:val="00CF1B5B"/>
    <w:rsid w:val="00CF68FF"/>
    <w:rsid w:val="00CF7642"/>
    <w:rsid w:val="00CF7D3A"/>
    <w:rsid w:val="00D00E42"/>
    <w:rsid w:val="00D016E1"/>
    <w:rsid w:val="00D115CE"/>
    <w:rsid w:val="00D12F45"/>
    <w:rsid w:val="00D30C68"/>
    <w:rsid w:val="00D3160F"/>
    <w:rsid w:val="00D356A2"/>
    <w:rsid w:val="00D43119"/>
    <w:rsid w:val="00D472F9"/>
    <w:rsid w:val="00D47396"/>
    <w:rsid w:val="00D477C2"/>
    <w:rsid w:val="00D507EE"/>
    <w:rsid w:val="00D5179D"/>
    <w:rsid w:val="00D526DB"/>
    <w:rsid w:val="00D535E5"/>
    <w:rsid w:val="00D57105"/>
    <w:rsid w:val="00D571F4"/>
    <w:rsid w:val="00D6179F"/>
    <w:rsid w:val="00D64507"/>
    <w:rsid w:val="00D70EED"/>
    <w:rsid w:val="00D7316B"/>
    <w:rsid w:val="00D76293"/>
    <w:rsid w:val="00D76F62"/>
    <w:rsid w:val="00D80AAF"/>
    <w:rsid w:val="00D873AA"/>
    <w:rsid w:val="00D925A7"/>
    <w:rsid w:val="00D92BF0"/>
    <w:rsid w:val="00D95425"/>
    <w:rsid w:val="00DC04C6"/>
    <w:rsid w:val="00DC3F02"/>
    <w:rsid w:val="00DC45FC"/>
    <w:rsid w:val="00DC529B"/>
    <w:rsid w:val="00DC6C20"/>
    <w:rsid w:val="00DD4A17"/>
    <w:rsid w:val="00DE641A"/>
    <w:rsid w:val="00DF69A2"/>
    <w:rsid w:val="00DF7162"/>
    <w:rsid w:val="00E005AF"/>
    <w:rsid w:val="00E006C9"/>
    <w:rsid w:val="00E029EA"/>
    <w:rsid w:val="00E03257"/>
    <w:rsid w:val="00E03392"/>
    <w:rsid w:val="00E047AF"/>
    <w:rsid w:val="00E067FA"/>
    <w:rsid w:val="00E075DB"/>
    <w:rsid w:val="00E20F4F"/>
    <w:rsid w:val="00E22F76"/>
    <w:rsid w:val="00E31867"/>
    <w:rsid w:val="00E32EC5"/>
    <w:rsid w:val="00E3591A"/>
    <w:rsid w:val="00E36883"/>
    <w:rsid w:val="00E4280E"/>
    <w:rsid w:val="00E51B7D"/>
    <w:rsid w:val="00E5315A"/>
    <w:rsid w:val="00E54DF4"/>
    <w:rsid w:val="00E56C74"/>
    <w:rsid w:val="00E641EF"/>
    <w:rsid w:val="00E650CD"/>
    <w:rsid w:val="00E66EF9"/>
    <w:rsid w:val="00E70F20"/>
    <w:rsid w:val="00E7109F"/>
    <w:rsid w:val="00E74F9C"/>
    <w:rsid w:val="00E75824"/>
    <w:rsid w:val="00E762A6"/>
    <w:rsid w:val="00E76695"/>
    <w:rsid w:val="00E76DA8"/>
    <w:rsid w:val="00E80241"/>
    <w:rsid w:val="00E84930"/>
    <w:rsid w:val="00E85085"/>
    <w:rsid w:val="00E93010"/>
    <w:rsid w:val="00E94343"/>
    <w:rsid w:val="00EA008F"/>
    <w:rsid w:val="00EA196C"/>
    <w:rsid w:val="00EA335E"/>
    <w:rsid w:val="00EA6462"/>
    <w:rsid w:val="00EA73BA"/>
    <w:rsid w:val="00EB0B9F"/>
    <w:rsid w:val="00EB507A"/>
    <w:rsid w:val="00EB55AC"/>
    <w:rsid w:val="00EB6028"/>
    <w:rsid w:val="00EC26D2"/>
    <w:rsid w:val="00EC6AD8"/>
    <w:rsid w:val="00ED0CDE"/>
    <w:rsid w:val="00ED690B"/>
    <w:rsid w:val="00EE011F"/>
    <w:rsid w:val="00EE6522"/>
    <w:rsid w:val="00EE75F7"/>
    <w:rsid w:val="00EF656C"/>
    <w:rsid w:val="00F02604"/>
    <w:rsid w:val="00F13F04"/>
    <w:rsid w:val="00F13F0D"/>
    <w:rsid w:val="00F15AD8"/>
    <w:rsid w:val="00F1778D"/>
    <w:rsid w:val="00F20B21"/>
    <w:rsid w:val="00F2116E"/>
    <w:rsid w:val="00F22347"/>
    <w:rsid w:val="00F23C2D"/>
    <w:rsid w:val="00F23D95"/>
    <w:rsid w:val="00F23E56"/>
    <w:rsid w:val="00F263C2"/>
    <w:rsid w:val="00F27783"/>
    <w:rsid w:val="00F27784"/>
    <w:rsid w:val="00F345A6"/>
    <w:rsid w:val="00F3683A"/>
    <w:rsid w:val="00F403A7"/>
    <w:rsid w:val="00F44ECA"/>
    <w:rsid w:val="00F4535C"/>
    <w:rsid w:val="00F47244"/>
    <w:rsid w:val="00F50CD0"/>
    <w:rsid w:val="00F50DEC"/>
    <w:rsid w:val="00F51403"/>
    <w:rsid w:val="00F57B22"/>
    <w:rsid w:val="00F61830"/>
    <w:rsid w:val="00F67D43"/>
    <w:rsid w:val="00F77A58"/>
    <w:rsid w:val="00F87C28"/>
    <w:rsid w:val="00F93F71"/>
    <w:rsid w:val="00FA4508"/>
    <w:rsid w:val="00FA61A0"/>
    <w:rsid w:val="00FA7FAB"/>
    <w:rsid w:val="00FB4621"/>
    <w:rsid w:val="00FB5C04"/>
    <w:rsid w:val="00FC5FF3"/>
    <w:rsid w:val="00FD3324"/>
    <w:rsid w:val="00FD45E6"/>
    <w:rsid w:val="00FE0530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2024-05-07T02:26:00Z</dcterms:created>
  <dcterms:modified xsi:type="dcterms:W3CDTF">2024-05-07T02:33:00Z</dcterms:modified>
</cp:coreProperties>
</file>