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82" w:rsidRDefault="007D2C82" w:rsidP="007D2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Лекция:  Природные ресурсы и их охрана</w:t>
      </w:r>
    </w:p>
    <w:p w:rsidR="007D2C82" w:rsidRDefault="007D2C82" w:rsidP="007D2C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Природно-территориальные аспекты экологических проблем. </w:t>
      </w:r>
    </w:p>
    <w:p w:rsidR="007D2C82" w:rsidRDefault="007D2C82" w:rsidP="007D2C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Природные ресурсы и способы их охраны.</w:t>
      </w:r>
    </w:p>
    <w:p w:rsidR="007D2C82" w:rsidRDefault="007D2C82" w:rsidP="007D2C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Охрана лесных ресурсов в России.</w:t>
      </w:r>
    </w:p>
    <w:p w:rsidR="007D2C82" w:rsidRDefault="007D2C82" w:rsidP="007D2C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Возможности управления экологическими системами (на примере лесных биогеоценозов)</w:t>
      </w:r>
    </w:p>
    <w:p w:rsidR="007D2C82" w:rsidRDefault="007D2C82" w:rsidP="007D2C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C82" w:rsidRDefault="007D2C82" w:rsidP="007D2C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Природно-территориальные аспекты экологических проблем</w:t>
      </w:r>
    </w:p>
    <w:p w:rsidR="007D2C82" w:rsidRDefault="007D2C82" w:rsidP="007D2C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</w:t>
      </w:r>
      <w:r>
        <w:rPr>
          <w:rFonts w:ascii="Times New Roman" w:hAnsi="Times New Roman" w:cs="Times New Roman"/>
          <w:b/>
          <w:i/>
          <w:sz w:val="24"/>
          <w:szCs w:val="24"/>
        </w:rPr>
        <w:t>значимым фактором</w:t>
      </w:r>
      <w:r>
        <w:rPr>
          <w:rFonts w:ascii="Times New Roman" w:hAnsi="Times New Roman" w:cs="Times New Roman"/>
          <w:sz w:val="24"/>
          <w:szCs w:val="24"/>
        </w:rPr>
        <w:t xml:space="preserve">, обусловливающим специфику </w:t>
      </w:r>
      <w:r>
        <w:rPr>
          <w:rFonts w:ascii="Times New Roman" w:hAnsi="Times New Roman" w:cs="Times New Roman"/>
          <w:b/>
          <w:i/>
          <w:sz w:val="24"/>
          <w:szCs w:val="24"/>
        </w:rPr>
        <w:t>Росс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ии </w:t>
      </w:r>
      <w:r>
        <w:rPr>
          <w:rFonts w:ascii="Times New Roman" w:hAnsi="Times New Roman" w:cs="Times New Roman"/>
          <w:sz w:val="24"/>
          <w:szCs w:val="24"/>
        </w:rPr>
        <w:t>и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экологическое своеобразие, является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большая территория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Она равна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17,1 млн. км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составляет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11,5% общей поверхности суши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 этой территории проживает около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147 млн. чел., что обусловливает среднюю плотность 8,5 чел/км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сравнения укажем, что средняя плотность населения в Европе равна 64 чел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/км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а в Азии - 55 чел./км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Вторая особенность России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-н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еравномерная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рассредоточенность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населения по территории страны. </w:t>
      </w:r>
      <w:r>
        <w:rPr>
          <w:rFonts w:ascii="Times New Roman" w:hAnsi="Times New Roman" w:cs="Times New Roman"/>
          <w:b/>
          <w:i/>
          <w:sz w:val="24"/>
          <w:szCs w:val="24"/>
        </w:rPr>
        <w:t>В Сибирско-Дальневосточном регионе она не превышает 3 чел./км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Примерно в такой же степени неравномерна освоенность территории и нагрузки на природную среду.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На Европейско-Уральский регион, площадь которого составляет 31,2% от территории страны, приходится около 70% промышленного потенциала.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Сибирско-Дальневосточном регионе соотношение противоположное- 30% промышленного потенциала и 70% территории.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Третья экологически важная особенность России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- большое природное разнообразие. </w:t>
      </w:r>
      <w:r>
        <w:rPr>
          <w:rFonts w:ascii="Times New Roman" w:hAnsi="Times New Roman" w:cs="Times New Roman"/>
          <w:sz w:val="24"/>
          <w:szCs w:val="24"/>
        </w:rPr>
        <w:t xml:space="preserve">Оно представлено различным рельефом, природными зонами, ландшафтами, климатическими, гидрологическими и другими условиями. Так, наличие обширных равнин резко уменьшает вероятность застойных атмосферных явлений и способствует рассредоточению загрязняющих веществ,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самоочищающей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способности воздушной среды.</w:t>
      </w:r>
    </w:p>
    <w:p w:rsidR="007D2C82" w:rsidRDefault="007D2C82" w:rsidP="007D2C82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Экологическая специфика России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связана также с наличием больших</w:t>
      </w:r>
      <w:r>
        <w:rPr>
          <w:rFonts w:ascii="Times New Roman" w:hAnsi="Times New Roman" w:cs="Times New Roman"/>
          <w:sz w:val="24"/>
          <w:szCs w:val="24"/>
        </w:rPr>
        <w:t xml:space="preserve"> площадей, занятых болотами и заболоченными территориями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Они занимают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200-220 млн. га, что составляет около 65% болотного фонда планеты. </w:t>
      </w:r>
      <w:r>
        <w:rPr>
          <w:rFonts w:ascii="Times New Roman" w:hAnsi="Times New Roman" w:cs="Times New Roman"/>
          <w:sz w:val="24"/>
          <w:szCs w:val="24"/>
        </w:rPr>
        <w:t>Это, с одной стороны, объекты колоссальной концентрации ценного органического вещества - топлива, сырья для химической переработки, удобрения и пр., а с другой – важнейший фактор связывания, аккумуляции и вывода из атмосферы углерода (его «стока» или «ухода в геологию», по В. И. Вернадскому), а также различных загрязняющих веществ.</w:t>
      </w:r>
    </w:p>
    <w:p w:rsidR="007D2C82" w:rsidRDefault="007D2C82" w:rsidP="007D2C82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болотных образований невозможно без высокой технологической и экологической культуры.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Кроме потери этих уникальных экосистем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их использование неизбежно сопровождается нарушением водного режима, интенсификацией круговорота веществ, превращением экосистем аккумулятивного типа в деструктивные или транзитные и выведением углерода в атмосферу.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Нарушение болотных экосистем Крайнего Севера чревато возможностью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размерзания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грунтов и высвобождением из этих природных «ловушек» колоссальных запасов метана, сероводорода и других соединений, не безразличных для глобальных атмосферных процессов.</w:t>
      </w:r>
    </w:p>
    <w:p w:rsidR="007D2C82" w:rsidRDefault="007D2C82" w:rsidP="007D2C82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природно-территориальные особенности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России можно оценивать положительно как в плане формирования экологической среды, так и в отношении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возможностей нейтрализации отрицательных последствий деятельности человека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. Россия относится к числу тех немногих государств мира, которые обладают значительными неосвоенными или слабо освоенными территориями. </w:t>
      </w:r>
      <w:r>
        <w:rPr>
          <w:rFonts w:ascii="Times New Roman" w:hAnsi="Times New Roman" w:cs="Times New Roman"/>
          <w:sz w:val="24"/>
          <w:szCs w:val="24"/>
        </w:rPr>
        <w:t>На их долю, как отмечалось выше, приходится более 60% поверхности страны.</w:t>
      </w:r>
    </w:p>
    <w:p w:rsidR="007D2C82" w:rsidRDefault="007D2C82" w:rsidP="007D2C82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Следует, однако, иметь в виду, что наличие таких территорий мало связано с какими-либо целенаправленными мероприятиями по их сохранению. Это в основном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отдаленные районы, трудные или экономически невыгодные для освоения.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Значительная доля их представлена легкоранимыми (тундровые, лесотундровые, болотные и т. п.) экосистемами, требующими крайне осторожного обращения при дальнейшем освоении.</w:t>
      </w:r>
      <w:proofErr w:type="gramEnd"/>
    </w:p>
    <w:p w:rsidR="007D2C82" w:rsidRDefault="007D2C82" w:rsidP="007D2C82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C82" w:rsidRDefault="007D2C82" w:rsidP="007D2C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Природные ресурсы и способы их охраны</w:t>
      </w:r>
    </w:p>
    <w:p w:rsidR="007D2C82" w:rsidRDefault="007D2C82" w:rsidP="007D2C8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Природные ресурсы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это объекты и силы природы, используемые человеком для поддержания своего существования. К ним относятся солнечный свет, вода, почва, воздух, полезные ископаемые, энергия приливов и отливов, сила ветра, растительный и животный мир,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внутриземная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теплота и др.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Природные ресурсы классифицируют по ряду признаков: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по их использованию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производственные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(сельскохозяйственные и промышленные), здравоохранительные (рекреационные), эстетические, научные и др.;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>по принадлежности к тем или иным компонентам природы - на</w:t>
      </w:r>
      <w:r>
        <w:rPr>
          <w:rFonts w:ascii="Times New Roman" w:hAnsi="Times New Roman" w:cs="Times New Roman"/>
          <w:sz w:val="24"/>
          <w:szCs w:val="24"/>
        </w:rPr>
        <w:t xml:space="preserve"> земельные, водные, минеральные, а также на животный и растительный мир и др.;</w:t>
      </w:r>
      <w:proofErr w:type="gramEnd"/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>по заменимости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на заменимые (например, топливно-минеральные энергетические ресурсы можно заменить ветровой, солнечной энергией) и незаменимые (кислород воздуха для дыхания или пресную воду для питья заменить нечем);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исчерпаемости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исчерпаемые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неисчерпаемые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неисчерпаемым природным ресурсам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относятся преимущественно процессы и явления, внешние по отношению к нашей планете и присущие ей как космическому телу. Прежде всего - это ресурсы космического происхождения, например, энергия солнечного излучения и ее производные - энергия движущегося воздуха, падающей воды, морских волн, приливов и отливов, морских течений,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внутриземная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теплота.</w:t>
      </w:r>
    </w:p>
    <w:p w:rsidR="007D2C82" w:rsidRDefault="007D2C82" w:rsidP="007D2C82">
      <w:pPr>
        <w:pStyle w:val="a3"/>
        <w:tabs>
          <w:tab w:val="left" w:pos="35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исчерпаемым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ресурсам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относятся все природные тела, находящиеся в пределах земного шара как физического тела, имеющего конкретную массу и объем. В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исчерпаемых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ресурсов входит животный и растительный мир, минеральные и органические соединения, содержащиеся в недрах Земли (полезные ископаемые).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способности к самовосстановлению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исчерпаемые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ресурсы условно можно классифицировать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возобновимые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относительно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возобновимые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невозобновимые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(рисунок 5).</w:t>
      </w:r>
    </w:p>
    <w:p w:rsidR="007D2C82" w:rsidRDefault="007D2C82" w:rsidP="007D2C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48350" cy="3267075"/>
            <wp:effectExtent l="19050" t="0" r="0" b="0"/>
            <wp:docPr id="1" name="Рисунок 6" descr="природные ресур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природные ресурс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0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C82" w:rsidRDefault="007D2C82" w:rsidP="007D2C8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5. Классификация природных ресурсов по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исчерпаемости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возобновимости</w:t>
      </w:r>
      <w:proofErr w:type="spellEnd"/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Возобновимые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ресурсы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это ресурсы, способные к восстановлению через различные природные процессы за время, соизмеримое со сроками их потребления. К ним относятся растительность, животный мир и некоторые минеральные ресурсы, осаждающиеся на дно современных озер и морских лагун.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Невозобновимые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ресурсы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это ресурсы, которые совершенно не восстанавливаются или скорость их восстановления настолько мала, что практическое использование их человеком становится невозможным.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ним относятся, в первую очередь, руды металлов и неметаллов, подземные воды, твердые строительные материалы (гранит, песок, мрамор и т. п.), а также энергоносители (нефть, газ, каменный уголь).</w:t>
      </w:r>
      <w:proofErr w:type="gramEnd"/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Особую группу составляют земельные ресурсы.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Почва представляет собой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биокосное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тело, возникшее в результате различных форм выветривания (физического, химического, биологического) горных пород в обстановке различного климата, рельефа и в условиях земной гравитации.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Почвообразовательный процесс длителен и сложен. Известно, что слой черноземного горизонта толщиной 1 см образуется примерно за столетие. Таким образом, будучи в принципе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возобновимым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ресурсом, почва восстанавливается в течение очень длительного периода времени (многие десятилетия и даже столетия), что дает основания оценивать ее как относительно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возобновимый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ресурс.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Особое положение имеют два важнейших природных тела,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являющихся не только природными ресурсами, но и одновременно основными составляющими среды обитания живых организмов (природные условия):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атмосферный воздух и вода.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Будучи неисчерпаемыми в количественном отношении, они являются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исчерпаемыми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качественно (по крайней мере, в отдельных регионах). Воды на Земле достаточно, вместе с тем запасы пресной воды, пригодные к использованию, составляют 0,3% от общего объема.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C82" w:rsidRDefault="007D2C82" w:rsidP="007D2C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Охрана лесных ресурсов в России</w:t>
      </w:r>
    </w:p>
    <w:p w:rsidR="007D2C82" w:rsidRDefault="007D2C82" w:rsidP="007D2C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C82" w:rsidRDefault="007D2C82" w:rsidP="007D2C82">
      <w:pPr>
        <w:pStyle w:val="a5"/>
        <w:spacing w:line="240" w:lineRule="auto"/>
        <w:ind w:firstLine="709"/>
        <w:rPr>
          <w:sz w:val="24"/>
          <w:szCs w:val="24"/>
        </w:rPr>
      </w:pPr>
      <w:r>
        <w:rPr>
          <w:b/>
          <w:i/>
          <w:sz w:val="24"/>
          <w:szCs w:val="24"/>
        </w:rPr>
        <w:t>Российские леса имеют общемировое значение</w:t>
      </w:r>
      <w:r>
        <w:rPr>
          <w:sz w:val="24"/>
          <w:szCs w:val="24"/>
        </w:rPr>
        <w:t xml:space="preserve">, обусловленное запасами древесины, </w:t>
      </w:r>
      <w:proofErr w:type="spellStart"/>
      <w:r>
        <w:rPr>
          <w:sz w:val="24"/>
          <w:szCs w:val="24"/>
        </w:rPr>
        <w:t>биоразнообразием</w:t>
      </w:r>
      <w:proofErr w:type="spellEnd"/>
      <w:r>
        <w:rPr>
          <w:sz w:val="24"/>
          <w:szCs w:val="24"/>
        </w:rPr>
        <w:t xml:space="preserve">, ролью в глобальном круговороте и потенциальным влиянием на международную торговлю лесными продуктами. </w:t>
      </w:r>
    </w:p>
    <w:p w:rsidR="007D2C82" w:rsidRDefault="007D2C82" w:rsidP="007D2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лесах России сосредоточено </w:t>
      </w:r>
      <w:r>
        <w:rPr>
          <w:rFonts w:ascii="Times New Roman" w:hAnsi="Times New Roman" w:cs="Times New Roman"/>
          <w:b/>
          <w:i/>
          <w:sz w:val="24"/>
          <w:szCs w:val="24"/>
        </w:rPr>
        <w:t>82 млрд. м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древесины с ежегодным приростом в 994 млн. м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Лесосырьевые ресурсы России дают возможность не только обеспечить текущую и перспективную потребность страны в древесине и продуктах ее переработки, но и значительно расширить их экспорт в условиях прогнозируемого роста спроса на древесину на мировом рынке. 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лесной фонд России было бы неправомерно считать неисчерпаемым: почти 95% лесов России произрастает в бореальном поясе, а около 50% имеет низкую природную продуктивность. В районах, доступных для эксплуатации, лесной фонд истощен в результате концентрированных рубок 1950-1960 годов и еще не полностью восстановился. 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Лесной фонд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находящийся в федеральной собственности, занимает </w:t>
      </w:r>
      <w:r>
        <w:rPr>
          <w:rFonts w:ascii="Times New Roman" w:hAnsi="Times New Roman" w:cs="Times New Roman"/>
          <w:b/>
          <w:i/>
          <w:sz w:val="24"/>
          <w:szCs w:val="24"/>
        </w:rPr>
        <w:t>1172,3 млн. гектаров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этот огромный потенциал используется крайне нерационально. За прошедшие годы резко снизилось производство многих социально значимых товаров из древесины: пиломатериалов - более чем в 4 раза, древесных плит, целлюлозы, бумаги - в 2,5 - 3 раза. Доля России в мировом лесном секторе также незначительна: по вывозке древесины - 3,2%, по производству пиломатериалов - 4,4%, древесных плит - 2,4%, бумаги и картона - 1,4%.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Характерной особенностью размещения лесосырьевых ресурсов России</w:t>
      </w:r>
      <w:r>
        <w:rPr>
          <w:rFonts w:ascii="Times New Roman" w:hAnsi="Times New Roman" w:cs="Times New Roman"/>
          <w:sz w:val="24"/>
          <w:szCs w:val="24"/>
        </w:rPr>
        <w:t xml:space="preserve"> является резкий дисбаланс в их наличии и фактическом использовании. Запас древесины спелых </w:t>
      </w:r>
      <w:r>
        <w:rPr>
          <w:rFonts w:ascii="Times New Roman" w:hAnsi="Times New Roman" w:cs="Times New Roman"/>
          <w:sz w:val="24"/>
          <w:szCs w:val="24"/>
        </w:rPr>
        <w:lastRenderedPageBreak/>
        <w:t>лесов Европейско-Уральской части России составляет 18% от общего запаса спелых лесов страны, а заготавливается в этой части свыше 60% от общего объема заготовок.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Площади лесов на территории России постоянно сокращаются вот уже 500 лет, но, безусловно, наиболее резко - в ХХ в.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этот процесс затронул Россию в меньшей степени, чем основной мир. 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Выделяют несколько проблем, вызывающих деградацию лесных ресурсов: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Сложившаяся практика лесопользования и отклонения от основных лесоводческих принципов.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Еще в начале XX в. во многих странах была разработана система ведения лесного хозяйства, которая предусматривала, с одной стороны, возможность крупномасштабных заготовок леса, а с другой - восстановление, защиту лесов с учетом их ценности для сохранения земельных и водных ресурсов, обеспечения благоприятных жизненных условий для населения, регулирования экологических процессов. </w:t>
      </w:r>
      <w:proofErr w:type="gramEnd"/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Лесные пожары.</w:t>
      </w:r>
      <w:r>
        <w:rPr>
          <w:rFonts w:ascii="Times New Roman" w:hAnsi="Times New Roman" w:cs="Times New Roman"/>
          <w:sz w:val="24"/>
          <w:szCs w:val="24"/>
        </w:rPr>
        <w:t xml:space="preserve"> Всего с начала пожароопасного сезона в лесном фонде РФ возникло 13 486 пожаров, огнем пройдено 323 542 га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причинами возникновения лесных пожаров являются антропогенные факторы, вследствие которых возникает более 80 процентов лесных пожаров. 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Во многих регионах имеет место восстановление лесов, связанное с глубоким кризисом сельского хозяйства и экономики в целом.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 же время запасы древесины снизились на 1.2 млрд.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что говорит о том, что леса России “молодеют”, то есть вырубаются наиболее ценные - спелые и продуктивные леса, в восстановление идет за счет малоценных мелколиственных молодняков.  Вместе с тем увеличение объемов рубок главного пользования не достигнуто. На высоком уровне сохраняется объем незаконных рубок.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 последние годы значительным фактором деградации лесов становится радиоактивное загрязнение. По подсчетам ученых, общая площадь лесов, пораженных в результате аварии на Чернобыльской АЭС, в Челябинской области и в зоне влияния ядерных испытаний на Семипалатинском полигоне, составила более 3,5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га.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Общие требования по обеспечению охраны и защиты лесов.</w:t>
      </w:r>
      <w:r>
        <w:rPr>
          <w:rFonts w:ascii="Times New Roman" w:hAnsi="Times New Roman" w:cs="Times New Roman"/>
          <w:sz w:val="24"/>
          <w:szCs w:val="24"/>
        </w:rPr>
        <w:t xml:space="preserve"> Все леса в нашей стране подлежат охране от пожаров, незаконных рубок (порубок), нарушений порядка лесопользования и других действий, причиняющих вред лесному фонду и не входящим в лесной фонд лесам, а также защите от вредителей и болезней леса </w:t>
      </w:r>
      <w:r>
        <w:rPr>
          <w:rFonts w:ascii="Times New Roman" w:hAnsi="Times New Roman" w:cs="Times New Roman"/>
          <w:b/>
          <w:sz w:val="24"/>
          <w:szCs w:val="24"/>
        </w:rPr>
        <w:t>(ст. 92 ЛК).</w:t>
      </w:r>
      <w:r>
        <w:rPr>
          <w:rFonts w:ascii="Times New Roman" w:hAnsi="Times New Roman" w:cs="Times New Roman"/>
          <w:sz w:val="24"/>
          <w:szCs w:val="24"/>
        </w:rPr>
        <w:t xml:space="preserve"> Охрана и защита лесов осуществляются с учетом их биологических и иных особенностей и включают в себя комплекс организационных, правовых и других мер по рациональному использованию лесного фонда и не входящих в лесной фонд лесов, сохранению лесов от уничтожения, повреждения, ослабления, загрязнения и иных негативных воздействий.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Охрана и защита лесов осуществляются </w:t>
      </w:r>
      <w:r>
        <w:rPr>
          <w:rFonts w:ascii="Times New Roman" w:hAnsi="Times New Roman" w:cs="Times New Roman"/>
          <w:b/>
          <w:i/>
          <w:sz w:val="24"/>
          <w:szCs w:val="24"/>
        </w:rPr>
        <w:t>наземными и авиационными методами организациями Минприроды:</w:t>
      </w:r>
      <w:r>
        <w:rPr>
          <w:rFonts w:ascii="Times New Roman" w:hAnsi="Times New Roman" w:cs="Times New Roman"/>
          <w:sz w:val="24"/>
          <w:szCs w:val="24"/>
        </w:rPr>
        <w:t xml:space="preserve"> лесхозами, базами авиационной охраны лесов и другими организациями</w:t>
      </w:r>
      <w:r>
        <w:rPr>
          <w:rFonts w:ascii="Times New Roman" w:hAnsi="Times New Roman" w:cs="Times New Roman"/>
          <w:b/>
          <w:i/>
          <w:sz w:val="24"/>
          <w:szCs w:val="24"/>
        </w:rPr>
        <w:t>. Основные задачи охраны лесов от пожаров</w:t>
      </w:r>
      <w:r>
        <w:rPr>
          <w:rFonts w:ascii="Times New Roman" w:hAnsi="Times New Roman" w:cs="Times New Roman"/>
          <w:sz w:val="24"/>
          <w:szCs w:val="24"/>
        </w:rPr>
        <w:t xml:space="preserve"> — предупреждение лесных пожаров, их обнаружение, ограничение распространения и тушение. 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Важнейшие мероприятия по охране и рациональному использованию лесных ресурсов в курортно-рекреационных зонах заключаются в следующем: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  <w:t xml:space="preserve">усиление и дальнейшее совершенствование мер по охране лесов от пожаров, повышение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пожароустойчивости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лесов;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ab/>
        <w:t>упорядочение и регулирование развивающегося процесса массового рекреационного использования лесов;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ab/>
        <w:t>защита леса от вредного влияния твердых, газообразных, пылевых и других выбросов промышленных и других предприятий в атмосферу;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выявление и усиление мер по охране ценных лесных массивов — памятников природы, истории и культуры, реликтовых формации, лесных массивов, имеющих исключительно большое санитарно-оздоровительное и защитное значение;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всемерное улучшение санитарного состояния лесов, защита их от вредителей и болезней;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>
        <w:rPr>
          <w:rFonts w:ascii="Times New Roman" w:hAnsi="Times New Roman" w:cs="Times New Roman"/>
          <w:sz w:val="24"/>
          <w:szCs w:val="24"/>
        </w:rPr>
        <w:tab/>
        <w:t>сохранение и обогащение полезных диких зверей, птиц и микроорганизмов, упорядочение применения ядохимикатов;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ab/>
        <w:t>регулирование гидрологического режима лесных земель;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регулирование перевода лесных площадей в другие категории земель в результате урбанизации, роста городских агломераций, строительства водохранилищ, транспортных систем и других коммуникаций.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C82" w:rsidRDefault="007D2C82" w:rsidP="007D2C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Возможности управления экологическими системами (на примере лесных биогеоценозов)</w:t>
      </w:r>
    </w:p>
    <w:p w:rsidR="007D2C82" w:rsidRDefault="007D2C82" w:rsidP="007D2C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Устойчивое управление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Sustainableforestmanagement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лесным хозяйством подразумевает содержание и использование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таким образом и в такой степени, при которой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сохраняется их продуктивность, регенерационная способность,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биоразнообразие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 потенциал для выполнения в настоящем и будущем экологических, экономических и социальных функций на местном, национальном и мировом уровнях. </w:t>
      </w:r>
      <w:r>
        <w:rPr>
          <w:rFonts w:ascii="Times New Roman" w:hAnsi="Times New Roman" w:cs="Times New Roman"/>
          <w:sz w:val="24"/>
          <w:szCs w:val="24"/>
        </w:rPr>
        <w:t xml:space="preserve">Следовательно, </w:t>
      </w:r>
      <w:r>
        <w:rPr>
          <w:rFonts w:ascii="Times New Roman" w:hAnsi="Times New Roman" w:cs="Times New Roman"/>
          <w:b/>
          <w:i/>
          <w:sz w:val="24"/>
          <w:szCs w:val="24"/>
        </w:rPr>
        <w:t>целью устойчивого управления лесными экосистемами является получение возможно большего числа полезностей, включая социальные и сохранение экологических функций лесов.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руководящем </w:t>
      </w:r>
      <w:r>
        <w:rPr>
          <w:rFonts w:ascii="Times New Roman" w:hAnsi="Times New Roman" w:cs="Times New Roman"/>
          <w:b/>
          <w:i/>
          <w:sz w:val="24"/>
          <w:szCs w:val="24"/>
        </w:rPr>
        <w:t>документе Федеральной службы лесного хозяйства России (ФСЛ)</w:t>
      </w:r>
      <w:r>
        <w:rPr>
          <w:rFonts w:ascii="Times New Roman" w:hAnsi="Times New Roman" w:cs="Times New Roman"/>
          <w:sz w:val="24"/>
          <w:szCs w:val="24"/>
        </w:rPr>
        <w:t xml:space="preserve"> Критерии и индикаторы (1996) определены основные критерии и индикаторы устойчивого управления лесами Российской Федерации. Они соответствуют европейским критериям. 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Выделено 6 критериев: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поддержание и сохранение продуктивной способности лесов;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подержание приемлемого санитарного состояния и жизнеспособности лесов;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сохранение и поддержание защитных функций лесов;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сохранение и поддержание биологического разнообразия;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поддержание социально-экономических функций лесов;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инструменты лесной политики для сохранения устойчивого управления лесами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управлением системой понимается такое воздействие на нее, при котором обеспечивается ее устойчивое функционирование в условиях внешней и внутренней среды для достижения определенной цели. Система управления включает в себя объект управления и активный регулятор или управляющую систему. Объектом управления являются лесные экосистемы разного ранга и основанные на них хозяйственные единицы (хозяйственная секция, хозяйственная часть, части разных категорий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защитности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групп лесов и т.д.). Задающее воздействие (лесоустроительный проект, директивные документы) принуждает объект управления вести себя требуемым образом. 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Устойчивое управление лесными экосистемами имеет две особенности.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Для достижения цели управления необходимо решать несколько разнородных задач: получение продукции, сохранение лесных экосистем, сохранение их роли в выполнении ими экологических функций; выполнение социальных функций лесов.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Лесные экосистемы относятся к очень сложным вероятностным системам, и задача устойчивого управления ими значительно усложняется. Необходимо учитывать не только возмущающие внешние воздействия на объект, но также законы поведения самого объекта, прежде всего механизмы его устойчивости.</w:t>
      </w:r>
    </w:p>
    <w:p w:rsidR="00937CE5" w:rsidRDefault="00937CE5"/>
    <w:sectPr w:rsidR="0093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85504"/>
    <w:multiLevelType w:val="hybridMultilevel"/>
    <w:tmpl w:val="6A9A3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20382D"/>
    <w:multiLevelType w:val="hybridMultilevel"/>
    <w:tmpl w:val="6A9A3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2C82"/>
    <w:rsid w:val="007D2C82"/>
    <w:rsid w:val="0093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82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a4">
    <w:name w:val="УМС Знак"/>
    <w:basedOn w:val="a0"/>
    <w:link w:val="a5"/>
    <w:locked/>
    <w:rsid w:val="007D2C82"/>
    <w:rPr>
      <w:rFonts w:ascii="Times New Roman" w:eastAsia="Times New Roman" w:hAnsi="Times New Roman" w:cs="Times New Roman"/>
      <w:sz w:val="30"/>
      <w:szCs w:val="20"/>
    </w:rPr>
  </w:style>
  <w:style w:type="paragraph" w:customStyle="1" w:styleId="a5">
    <w:name w:val="УМС"/>
    <w:basedOn w:val="a"/>
    <w:link w:val="a4"/>
    <w:rsid w:val="007D2C82"/>
    <w:pPr>
      <w:spacing w:after="0" w:line="288" w:lineRule="auto"/>
      <w:ind w:firstLine="708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D2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5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2285</Words>
  <Characters>13028</Characters>
  <Application>Microsoft Office Word</Application>
  <DocSecurity>0</DocSecurity>
  <Lines>108</Lines>
  <Paragraphs>30</Paragraphs>
  <ScaleCrop>false</ScaleCrop>
  <Company/>
  <LinksUpToDate>false</LinksUpToDate>
  <CharactersWithSpaces>15283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Metod2</cp:lastModifiedBy>
  <cp:revision>2</cp:revision>
  <dcterms:created xsi:type="dcterms:W3CDTF">2020-03-26T03:19:00Z</dcterms:created>
  <dcterms:modified xsi:type="dcterms:W3CDTF">2020-03-26T03:19:00Z</dcterms:modified>
</cp:coreProperties>
</file>