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6" w:rsidRPr="00DA4E9A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Ссылка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resh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edu</w:t>
      </w:r>
      <w:proofErr w:type="spellEnd"/>
      <w:r w:rsidRPr="00DA4E9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val="en-US" w:eastAsia="ru-RU"/>
        </w:rPr>
        <w:t>ru</w:t>
      </w:r>
      <w:proofErr w:type="spellEnd"/>
    </w:p>
    <w:p w:rsidR="00DB5546" w:rsidRPr="001B1C5B" w:rsidRDefault="00DB5546" w:rsidP="00DB55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1C5B">
        <w:rPr>
          <w:rFonts w:ascii="Times New Roman" w:hAnsi="Times New Roman" w:cs="Times New Roman"/>
          <w:b/>
          <w:sz w:val="44"/>
          <w:szCs w:val="44"/>
        </w:rPr>
        <w:t>Физическая культура</w:t>
      </w:r>
    </w:p>
    <w:p w:rsidR="00DB5546" w:rsidRDefault="00DB5546" w:rsidP="00DB5546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1B1C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7</w:t>
      </w:r>
      <w:r w:rsidRPr="001B1C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марта 2020 год</w:t>
      </w:r>
    </w:p>
    <w:p w:rsidR="00DB5546" w:rsidRDefault="00DB5546" w:rsidP="00DB5546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гр.26-1б </w:t>
      </w:r>
    </w:p>
    <w:p w:rsidR="00DB5546" w:rsidRPr="00DB5546" w:rsidRDefault="00DB5546" w:rsidP="00DB5546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C9778F">
        <w:rPr>
          <w:b/>
          <w:bCs/>
          <w:color w:val="1D1D1B"/>
          <w:sz w:val="28"/>
          <w:szCs w:val="28"/>
        </w:rPr>
        <w:t xml:space="preserve">Тема: </w:t>
      </w:r>
      <w:r w:rsidRPr="00DB5546">
        <w:rPr>
          <w:b/>
          <w:bCs/>
          <w:color w:val="1D1D1B"/>
          <w:sz w:val="28"/>
          <w:szCs w:val="28"/>
        </w:rPr>
        <w:t>Техника передвижения и остановок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теоретической части представлены:</w:t>
      </w:r>
    </w:p>
    <w:p w:rsidR="00DB5546" w:rsidRPr="00DB5546" w:rsidRDefault="00DB5546" w:rsidP="00DB55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передвижения и остановок в футболе;</w:t>
      </w:r>
    </w:p>
    <w:p w:rsidR="00DB5546" w:rsidRPr="00DB5546" w:rsidRDefault="00DB5546" w:rsidP="00DB55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значение передвижений и остановок.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Урок посвящён рассмотрению техники передвижения и остановок в ходе современного футбольного матча. Детально рассмотрены бег, прыжки, остановки и повороты.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Остановка</w:t>
      </w: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прекращение движения футболиста.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Передвижение</w:t>
      </w: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изменение положения футболиста относительно других футболистов и окружающего пространства с течением времени.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Поворот</w:t>
      </w: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изменение направления движения, при </w:t>
      </w:r>
      <w:proofErr w:type="gramStart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котором</w:t>
      </w:r>
      <w:proofErr w:type="gramEnd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 крайней мере одна точка плоскости (пространства) остаётся неподвижной.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Прыжок</w:t>
      </w: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короткий, непродолжительный взлет в воздух, путь в воздухе после отталкивания от какой-либо точки опоры.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Скорость</w:t>
      </w: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Ускорение</w:t>
      </w: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величина, определяющая быстроту изменения скорости тела, то есть первая производная от скорости по времени.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DB5546" w:rsidRPr="00DB5546" w:rsidRDefault="00DB5546" w:rsidP="00DB55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М.: Просвещение, 2012. – 237 с.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Дополнительная литература:</w:t>
      </w:r>
    </w:p>
    <w:p w:rsidR="00DB5546" w:rsidRPr="00DB5546" w:rsidRDefault="00DB5546" w:rsidP="00DB55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.: учебник. – 2-е изд., стереотип. – М.: Дрофа, 2014. – 271, [1] </w:t>
      </w:r>
      <w:proofErr w:type="gramStart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proofErr w:type="gramEnd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DB5546" w:rsidRPr="00DB5546" w:rsidRDefault="00DB5546" w:rsidP="00DB55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</w:t>
      </w:r>
      <w:hyperlink r:id="rId5" w:history="1">
        <w:r w:rsidRPr="00DB554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02.07.2018).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Каждый игрок в футбольной команде на поле постоянно находится в движении. Преодоленное игроком за матч расстояние является одним из показателей его эффективности. По статистике, среднее расстояние, которое преодолевает спортсмен за матч в футболе – самое большое в популярных игровых видах спорта.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ходе футбольного матча скорость передвижения игроков варьируется в широком диапазоне: от медленной ходьбы до стартовых ускорений и рывков с максимальной скоростью, при этом зачастую неожиданно меняется направление и ритм бега. Передвижения предъявляют серьёзные требования к физической подготовке и координации футболиста.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Все виды движений игрока на поле можно условно разбить на следующие: бег, прыжки, остановки и повороты. Применение техники перемещения в процессе игры характеризуется тем, что ее элементы применяются в различном темпе и различных сочетаниях. Постоянно меняются ритм бега, его направление, бег постоянно сочетается с прыжками, поворотами и остановками.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Обычный бег применяется игроками для преодоления больших дистанций по практически прямой линии – тактических перемещений в составе команды, для выхода на свободное место, преследования противника.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спиной вперед используется в основном при защите – при отборе или перехвате мяча, при закрывании. Сложность бега спиной заключается в том, что игрок почти не имеет возможности отслеживать возможные препятствия, так как его внимание приковано к нападающему игроку и мячу. Во время бега стопа ставится с носка, ноги в коленях полностью не разгибаются, тело наклонено в обратную от направления движения сторону. Шаг короткий, частота и скорость движения ног высокая.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Бег приставным шагом используется для смены положения при близком контакте с соперником – при закрывании, при отбирании мяча. Он позволяет </w:t>
      </w: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перемещаться, контролируя цель и сохраняя готовность к действиям. Во время бега ноги слегка согнуты, первый шаг выполняется ногой, направленной в сторону движения, следующим шагом вторая нога приставляется к первой.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Бег </w:t>
      </w:r>
      <w:proofErr w:type="spellStart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скрестным</w:t>
      </w:r>
      <w:proofErr w:type="spellEnd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шагом применяется после поворотов, при изменении направления движения, при рывках в сторону. Визуально он близок к бегу приставным шагом, но ширина шага больше, а при втором шаге маховая нога не приставляется </w:t>
      </w:r>
      <w:proofErr w:type="gramStart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</w:t>
      </w:r>
      <w:proofErr w:type="gramEnd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опорной, а проходит </w:t>
      </w:r>
      <w:proofErr w:type="spellStart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скрестно</w:t>
      </w:r>
      <w:proofErr w:type="spellEnd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перед ней.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Прыжки входят в технику перемещений в качестве элементов остановок или поворотов. В технике владения мячом прыжки являются элементами некоторых финтов, способов ударов по мячу, остановок мяча. Различают два вида прыжков – с отталкиванием одной ногой и отталкиванием двумя ногами.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Остановки применяются как для прекращения движения, так и как элемент поворота – изменения направления движения. При остановке прыжком игрок вместо последнего шага бега совершает короткий невысокий прыжок с приземлением на маховую ногу или на обе ноги. Остановка прыжком часто используется как элемент поворота. При остановке выпадом при последнем беговом шаге маховая нога выносится вперед с опорой на пятку и служит для торможения. Для сохранения устойчивости вторая нога сильно сгибается в колене. Такая остановка применяется при отбирании мяча, блокировании игрока команды соперника или как элемент поворота.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Повороты используются для изменения направления бега. Правильно выполненный поворот позволяет поменять направление движения с минимальной потерей скорости. Повороты также используются в технике владения мячом, как элементы ведения, финтов и ударов. Различают следующие виды поворотов: переступанием, прыжком и поворотом на опорной ноге.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передвижений вратаря отличается от техники полевого игрока. Это связано с тем, что вратарю, в рамках правил, разрешено играть руками в пределах штрафной площади. Помимо бега, прыжков, остановок и поворотов, которые используют полевые игроки, в задачи вратаря входит ловля, отбивание, переводы и броски мяча. Кроме того, передвижения вратаря должны обеспечивать ему возможность выбирать правильную позицию в воротах, уверенно играть на выходах, организовать оборону перед воротами, быстро начинать контратаку.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Необходимо помнить, что при передвижениях в ходе футбольного матча следует быть предельно осторожным, чтобы сохранить своё здоровье и не нанести травмы партнёрам и игрокам соперничающей команды.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lastRenderedPageBreak/>
        <w:t>ПРИМЕРЫ И РАЗБОР РЕШЕНИЯ ЗАДАНИЙ ТРЕНИРОВОЧНОГО МОДУЛЯ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Слова по теме «Техника передвижения и остановок»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шесть слов по теме урока.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105275" cy="4143375"/>
            <wp:effectExtent l="19050" t="0" r="9525" b="0"/>
            <wp:docPr id="1" name="Рисунок 1" descr="https://resh.edu.ru/uploads/lesson_extract/4973/20190222123734/OEBPS/objects/c_ptls_11_36_1/f09ff104-6caf-40e9-8a7e-c95a63e99d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973/20190222123734/OEBPS/objects/c_ptls_11_36_1/f09ff104-6caf-40e9-8a7e-c95a63e99d3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>
            <wp:extent cx="4067175" cy="4124325"/>
            <wp:effectExtent l="19050" t="0" r="9525" b="0"/>
            <wp:docPr id="2" name="Рисунок 2" descr="https://resh.edu.ru/uploads/lesson_extract/4973/20190222123734/OEBPS/objects/c_ptls_11_36_1/462253a0-db71-44db-8117-70ca19a2d1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973/20190222123734/OEBPS/objects/c_ptls_11_36_1/462253a0-db71-44db-8117-70ca19a2d1c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 Бег приставным шагом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Выберите правильный вариант ответа и дополните им предложение.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приставным шагом используется:</w:t>
      </w:r>
    </w:p>
    <w:p w:rsidR="00DB5546" w:rsidRPr="00DB5546" w:rsidRDefault="00DB5546" w:rsidP="00DB55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смены положения при близком контакте с соперником.</w:t>
      </w:r>
    </w:p>
    <w:p w:rsidR="00DB5546" w:rsidRPr="00DB5546" w:rsidRDefault="00DB5546" w:rsidP="00DB55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качестве основного для передвижения футболиста.</w:t>
      </w:r>
    </w:p>
    <w:p w:rsidR="00DB5546" w:rsidRPr="00DB5546" w:rsidRDefault="00DB5546" w:rsidP="00DB55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 поворотов, для смены направления.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</w:t>
      </w: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Бег приставным шагом используется для смены положения при близком контакте с соперником.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Подсказка</w:t>
      </w: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Задумайтесь, в какой ситуации он был бы более уместен.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Разбор решения</w:t>
      </w: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Попробуем определить верный ответ методом исключения. Оптимален ли бег приставным шагом в качестве основного для передвижения футболиста? Однозначно нет, для этого оптимален обычный бег. Имеет ли смысл использовать бег приставным шагом после поворотов, для смены направления? Нет, для этого оптимален бег «</w:t>
      </w:r>
      <w:proofErr w:type="spellStart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скрестным</w:t>
      </w:r>
      <w:proofErr w:type="spellEnd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» шагом. Комфортен ли он для смены положения при близком контакте с соперником? Да. Соответственно, ответ найден.</w:t>
      </w:r>
    </w:p>
    <w:p w:rsidR="00DB5546" w:rsidRPr="00DB5546" w:rsidRDefault="00DB5546" w:rsidP="00DB554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Тезаурус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Остановка</w:t>
      </w:r>
      <w:r w:rsidRPr="00DB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прекращение движения футболиста.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Передвижение</w:t>
      </w:r>
      <w:r w:rsidRPr="00DB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изменение положения футболиста относительно других футболистов и окружающего пространства с течением времени.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Поворот</w:t>
      </w:r>
      <w:r w:rsidRPr="00DB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изменение направления движения, при </w:t>
      </w:r>
      <w:proofErr w:type="gramStart"/>
      <w:r w:rsidRPr="00DB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DB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крайней мере одна точка плоскости (пространства) остаётся неподвижной.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Прыжок</w:t>
      </w:r>
      <w:r w:rsidRPr="00DB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короткий, непродолжительный взлёт в воздух, путь в воздухе после отталкивания от какой-нибудь точки опоры.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Скорость</w:t>
      </w:r>
      <w:r w:rsidRPr="00DB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физическая величина, характеризующая быстроту перемещения и направление движения материальной точки относительно выбранной системы отсчета.</w:t>
      </w:r>
    </w:p>
    <w:p w:rsidR="00DB5546" w:rsidRPr="00DB5546" w:rsidRDefault="00DB5546" w:rsidP="00DB554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Ускорение</w:t>
      </w:r>
      <w:r w:rsidRPr="00DB5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величина, определяющая быстроту изменения скорости тела, то есть первая производная от скорости по времени.</w:t>
      </w:r>
    </w:p>
    <w:p w:rsidR="00DB5546" w:rsidRPr="00DB5546" w:rsidRDefault="00DB5546" w:rsidP="00DB5546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</w:p>
    <w:p w:rsidR="00A937E1" w:rsidRDefault="00DB5546">
      <w:pPr>
        <w:rPr>
          <w:rFonts w:ascii="Times New Roman" w:hAnsi="Times New Roman" w:cs="Times New Roman"/>
          <w:sz w:val="28"/>
          <w:szCs w:val="28"/>
        </w:rPr>
      </w:pPr>
    </w:p>
    <w:p w:rsidR="00DB5546" w:rsidRDefault="00DB5546">
      <w:pPr>
        <w:rPr>
          <w:rFonts w:ascii="Times New Roman" w:hAnsi="Times New Roman" w:cs="Times New Roman"/>
          <w:sz w:val="28"/>
          <w:szCs w:val="28"/>
        </w:rPr>
      </w:pPr>
    </w:p>
    <w:p w:rsidR="00DB5546" w:rsidRDefault="00DB5546">
      <w:pPr>
        <w:rPr>
          <w:rFonts w:ascii="Times New Roman" w:hAnsi="Times New Roman" w:cs="Times New Roman"/>
          <w:sz w:val="28"/>
          <w:szCs w:val="28"/>
        </w:rPr>
      </w:pPr>
    </w:p>
    <w:p w:rsidR="00DB5546" w:rsidRDefault="00DB5546">
      <w:pPr>
        <w:rPr>
          <w:rFonts w:ascii="Times New Roman" w:hAnsi="Times New Roman" w:cs="Times New Roman"/>
          <w:sz w:val="28"/>
          <w:szCs w:val="28"/>
        </w:rPr>
      </w:pPr>
    </w:p>
    <w:p w:rsidR="00DB5546" w:rsidRDefault="00DB5546">
      <w:pPr>
        <w:rPr>
          <w:rFonts w:ascii="Times New Roman" w:hAnsi="Times New Roman" w:cs="Times New Roman"/>
          <w:sz w:val="28"/>
          <w:szCs w:val="28"/>
        </w:rPr>
      </w:pPr>
    </w:p>
    <w:p w:rsidR="00DB5546" w:rsidRDefault="00DB5546">
      <w:pPr>
        <w:rPr>
          <w:rFonts w:ascii="Times New Roman" w:hAnsi="Times New Roman" w:cs="Times New Roman"/>
          <w:sz w:val="28"/>
          <w:szCs w:val="28"/>
        </w:rPr>
      </w:pPr>
    </w:p>
    <w:p w:rsidR="00DB5546" w:rsidRDefault="00DB5546">
      <w:pPr>
        <w:rPr>
          <w:rFonts w:ascii="Times New Roman" w:hAnsi="Times New Roman" w:cs="Times New Roman"/>
          <w:sz w:val="28"/>
          <w:szCs w:val="28"/>
        </w:rPr>
      </w:pPr>
    </w:p>
    <w:p w:rsidR="00DB5546" w:rsidRDefault="00DB5546">
      <w:pPr>
        <w:rPr>
          <w:rFonts w:ascii="Times New Roman" w:hAnsi="Times New Roman" w:cs="Times New Roman"/>
          <w:sz w:val="28"/>
          <w:szCs w:val="28"/>
        </w:rPr>
      </w:pPr>
    </w:p>
    <w:p w:rsidR="00DB5546" w:rsidRDefault="00DB5546">
      <w:pPr>
        <w:rPr>
          <w:rFonts w:ascii="Times New Roman" w:hAnsi="Times New Roman" w:cs="Times New Roman"/>
          <w:sz w:val="28"/>
          <w:szCs w:val="28"/>
        </w:rPr>
      </w:pPr>
    </w:p>
    <w:p w:rsidR="00DB5546" w:rsidRDefault="00DB5546">
      <w:pPr>
        <w:rPr>
          <w:rFonts w:ascii="Times New Roman" w:hAnsi="Times New Roman" w:cs="Times New Roman"/>
          <w:sz w:val="28"/>
          <w:szCs w:val="28"/>
        </w:rPr>
      </w:pPr>
    </w:p>
    <w:p w:rsidR="00DB5546" w:rsidRDefault="00DB5546">
      <w:pPr>
        <w:rPr>
          <w:rFonts w:ascii="Times New Roman" w:hAnsi="Times New Roman" w:cs="Times New Roman"/>
          <w:sz w:val="28"/>
          <w:szCs w:val="28"/>
        </w:rPr>
      </w:pPr>
    </w:p>
    <w:p w:rsidR="00DB5546" w:rsidRDefault="00DB5546">
      <w:pPr>
        <w:rPr>
          <w:rFonts w:ascii="Times New Roman" w:hAnsi="Times New Roman" w:cs="Times New Roman"/>
          <w:sz w:val="28"/>
          <w:szCs w:val="28"/>
        </w:rPr>
      </w:pPr>
    </w:p>
    <w:p w:rsidR="00DB5546" w:rsidRDefault="00DB5546">
      <w:pPr>
        <w:rPr>
          <w:rFonts w:ascii="Times New Roman" w:hAnsi="Times New Roman" w:cs="Times New Roman"/>
          <w:sz w:val="28"/>
          <w:szCs w:val="28"/>
        </w:rPr>
      </w:pPr>
    </w:p>
    <w:p w:rsidR="00DB5546" w:rsidRPr="008E401C" w:rsidRDefault="00DB5546" w:rsidP="00DB554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</w:pPr>
      <w:r w:rsidRPr="008E401C">
        <w:rPr>
          <w:rFonts w:ascii="Times New Roman" w:eastAsia="Times New Roman" w:hAnsi="Times New Roman" w:cs="Times New Roman"/>
          <w:b/>
          <w:bCs/>
          <w:color w:val="1D1D1B"/>
          <w:sz w:val="32"/>
          <w:szCs w:val="32"/>
          <w:lang w:eastAsia="ru-RU"/>
        </w:rPr>
        <w:lastRenderedPageBreak/>
        <w:t>Контрольные задания</w:t>
      </w:r>
    </w:p>
    <w:p w:rsidR="00DB5546" w:rsidRPr="00DB5546" w:rsidRDefault="00DB5546" w:rsidP="00DB55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</w:t>
      </w: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Виды остановки</w:t>
      </w:r>
    </w:p>
    <w:p w:rsidR="00DB5546" w:rsidRPr="00DB5546" w:rsidRDefault="00DB5546" w:rsidP="00DB5546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Какой вариант остановки изображен на данном рисунке?</w:t>
      </w:r>
    </w:p>
    <w:p w:rsidR="00DB5546" w:rsidRPr="00DB5546" w:rsidRDefault="00DB5546" w:rsidP="00DB5546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6667500" cy="4762500"/>
            <wp:effectExtent l="19050" t="0" r="0" b="0"/>
            <wp:docPr id="5" name="Рисунок 5" descr="https://resh.edu.ru/uploads/lesson_extract/4973/20190222123734/OEBPS/objects/q_ptls_11_36_1/5c6e98da8b141757fe1ea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973/20190222123734/OEBPS/objects/q_ptls_11_36_1/5c6e98da8b141757fe1eaed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546" w:rsidRPr="00DB5546" w:rsidRDefault="00DB5546" w:rsidP="00DB5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Остановка выпадом</w:t>
      </w:r>
    </w:p>
    <w:p w:rsidR="00DB5546" w:rsidRPr="00DB5546" w:rsidRDefault="00DB5546" w:rsidP="00DB5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:rsidR="00DB5546" w:rsidRPr="00DB5546" w:rsidRDefault="00DB5546" w:rsidP="00DB554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Остановка прыжком</w:t>
      </w:r>
    </w:p>
    <w:p w:rsidR="00DB5546" w:rsidRDefault="00DB5546" w:rsidP="00DB55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DB5546" w:rsidRDefault="00DB5546" w:rsidP="00DB55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DB5546" w:rsidRDefault="00DB5546" w:rsidP="00DB55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DB5546" w:rsidRDefault="00DB5546" w:rsidP="00DB55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DB5546" w:rsidRDefault="00DB5546" w:rsidP="00DB55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DB5546" w:rsidRDefault="00DB5546" w:rsidP="00DB55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</w:p>
    <w:p w:rsidR="00DB5546" w:rsidRPr="00DB5546" w:rsidRDefault="00DB5546" w:rsidP="00DB554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2.</w:t>
      </w:r>
      <w:r w:rsidRPr="00DB5546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Виды движений игрока на поле</w:t>
      </w:r>
    </w:p>
    <w:p w:rsidR="00DB5546" w:rsidRPr="00DB5546" w:rsidRDefault="00DB5546" w:rsidP="00DB5546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Подставьте пропущенные в тексте элементы.</w:t>
      </w:r>
    </w:p>
    <w:p w:rsidR="00DB5546" w:rsidRPr="00DB5546" w:rsidRDefault="00DB5546" w:rsidP="00DB5546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Все виды </w:t>
      </w:r>
      <w:proofErr w:type="spellStart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движений______</w:t>
      </w:r>
      <w:proofErr w:type="spellEnd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 на поле можно условно разделить на следующие: бег, прыжки, остановки </w:t>
      </w:r>
      <w:proofErr w:type="spellStart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и________</w:t>
      </w:r>
      <w:proofErr w:type="spellEnd"/>
      <w:proofErr w:type="gramStart"/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.</w:t>
      </w:r>
      <w:proofErr w:type="gramEnd"/>
    </w:p>
    <w:p w:rsidR="00DB5546" w:rsidRPr="00DB5546" w:rsidRDefault="00DB5546" w:rsidP="00DB5546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игрока</w:t>
      </w:r>
    </w:p>
    <w:p w:rsidR="00DB5546" w:rsidRPr="00DB5546" w:rsidRDefault="00DB5546" w:rsidP="00DB5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:rsidR="00DB5546" w:rsidRPr="00DB5546" w:rsidRDefault="00DB5546" w:rsidP="00DB5546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мяча</w:t>
      </w:r>
    </w:p>
    <w:p w:rsidR="00DB5546" w:rsidRPr="00DB5546" w:rsidRDefault="00DB5546" w:rsidP="00DB5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:rsidR="00DB5546" w:rsidRPr="00DB5546" w:rsidRDefault="00DB5546" w:rsidP="00DB5546">
      <w:pPr>
        <w:shd w:val="clear" w:color="auto" w:fill="FFFFFF"/>
        <w:wordWrap w:val="0"/>
        <w:spacing w:after="75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повороты</w:t>
      </w:r>
    </w:p>
    <w:p w:rsidR="00DB5546" w:rsidRPr="00DB5546" w:rsidRDefault="00DB5546" w:rsidP="00DB5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</w:p>
    <w:p w:rsidR="00DB5546" w:rsidRPr="00DB5546" w:rsidRDefault="00DB5546" w:rsidP="00DB5546">
      <w:pPr>
        <w:shd w:val="clear" w:color="auto" w:fill="FFFFFF"/>
        <w:wordWrap w:val="0"/>
        <w:spacing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DB554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сальто</w:t>
      </w:r>
    </w:p>
    <w:p w:rsidR="00DB5546" w:rsidRPr="00DB5546" w:rsidRDefault="00DB5546" w:rsidP="00DB5546">
      <w:pPr>
        <w:pStyle w:val="5"/>
        <w:shd w:val="clear" w:color="auto" w:fill="FFFFFF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3.</w:t>
      </w:r>
      <w:r w:rsidRPr="00DB5546">
        <w:rPr>
          <w:color w:val="1D1D1B"/>
          <w:sz w:val="28"/>
          <w:szCs w:val="28"/>
        </w:rPr>
        <w:t>Соответствие «Бег—действие»</w:t>
      </w:r>
    </w:p>
    <w:p w:rsidR="00DB5546" w:rsidRPr="00DB5546" w:rsidRDefault="00DB5546" w:rsidP="00DB5546">
      <w:pPr>
        <w:pStyle w:val="a3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  <w:sz w:val="28"/>
          <w:szCs w:val="28"/>
        </w:rPr>
      </w:pPr>
      <w:r w:rsidRPr="00DB5546">
        <w:rPr>
          <w:color w:val="1D1D1B"/>
          <w:sz w:val="28"/>
          <w:szCs w:val="28"/>
        </w:rPr>
        <w:t>Найдите соответствие вида бега действию, для которого он, в основном, используется.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68"/>
        <w:gridCol w:w="3168"/>
        <w:gridCol w:w="3169"/>
      </w:tblGrid>
      <w:tr w:rsidR="00DB5546" w:rsidRPr="00DB5546" w:rsidTr="00DB5546">
        <w:trPr>
          <w:tblHeader/>
        </w:trPr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B5546" w:rsidRPr="00DB5546" w:rsidRDefault="00DB5546">
            <w:pPr>
              <w:pStyle w:val="4"/>
              <w:spacing w:before="75" w:after="150"/>
              <w:jc w:val="center"/>
              <w:rPr>
                <w:rFonts w:ascii="Times New Roman" w:hAnsi="Times New Roman" w:cs="Times New Roman"/>
                <w:color w:val="32D7C0"/>
                <w:sz w:val="28"/>
                <w:szCs w:val="28"/>
              </w:rPr>
            </w:pPr>
            <w:r w:rsidRPr="00DB5546">
              <w:rPr>
                <w:rFonts w:ascii="Times New Roman" w:hAnsi="Times New Roman" w:cs="Times New Roman"/>
                <w:color w:val="32D7C0"/>
                <w:sz w:val="28"/>
                <w:szCs w:val="28"/>
              </w:rPr>
              <w:t>Бег спиной вперед</w:t>
            </w:r>
          </w:p>
        </w:tc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B5546" w:rsidRPr="00DB5546" w:rsidRDefault="00DB5546">
            <w:pPr>
              <w:pStyle w:val="4"/>
              <w:spacing w:before="75" w:after="150"/>
              <w:jc w:val="center"/>
              <w:rPr>
                <w:rFonts w:ascii="Times New Roman" w:hAnsi="Times New Roman" w:cs="Times New Roman"/>
                <w:color w:val="32D7C0"/>
                <w:sz w:val="28"/>
                <w:szCs w:val="28"/>
              </w:rPr>
            </w:pPr>
            <w:r w:rsidRPr="00DB5546">
              <w:rPr>
                <w:rFonts w:ascii="Times New Roman" w:hAnsi="Times New Roman" w:cs="Times New Roman"/>
                <w:color w:val="32D7C0"/>
                <w:sz w:val="28"/>
                <w:szCs w:val="28"/>
              </w:rPr>
              <w:t>Бег приставным шагом</w:t>
            </w:r>
          </w:p>
        </w:tc>
        <w:tc>
          <w:tcPr>
            <w:tcW w:w="1650" w:type="pct"/>
            <w:tcBorders>
              <w:top w:val="single" w:sz="6" w:space="0" w:color="32D7C0"/>
              <w:left w:val="single" w:sz="6" w:space="0" w:color="32D7C0"/>
              <w:bottom w:val="single" w:sz="12" w:space="0" w:color="32D7C0"/>
              <w:right w:val="single" w:sz="6" w:space="0" w:color="32D7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B5546" w:rsidRPr="00DB5546" w:rsidRDefault="00DB5546">
            <w:pPr>
              <w:pStyle w:val="4"/>
              <w:spacing w:before="75" w:after="150"/>
              <w:jc w:val="center"/>
              <w:rPr>
                <w:rFonts w:ascii="Times New Roman" w:hAnsi="Times New Roman" w:cs="Times New Roman"/>
                <w:color w:val="32D7C0"/>
                <w:sz w:val="28"/>
                <w:szCs w:val="28"/>
              </w:rPr>
            </w:pPr>
            <w:r w:rsidRPr="00DB5546">
              <w:rPr>
                <w:rFonts w:ascii="Times New Roman" w:hAnsi="Times New Roman" w:cs="Times New Roman"/>
                <w:color w:val="32D7C0"/>
                <w:sz w:val="28"/>
                <w:szCs w:val="28"/>
              </w:rPr>
              <w:t xml:space="preserve">Бег </w:t>
            </w:r>
            <w:proofErr w:type="spellStart"/>
            <w:r w:rsidRPr="00DB5546">
              <w:rPr>
                <w:rFonts w:ascii="Times New Roman" w:hAnsi="Times New Roman" w:cs="Times New Roman"/>
                <w:color w:val="32D7C0"/>
                <w:sz w:val="28"/>
                <w:szCs w:val="28"/>
              </w:rPr>
              <w:t>скрестным</w:t>
            </w:r>
            <w:proofErr w:type="spellEnd"/>
            <w:r w:rsidRPr="00DB5546">
              <w:rPr>
                <w:rFonts w:ascii="Times New Roman" w:hAnsi="Times New Roman" w:cs="Times New Roman"/>
                <w:color w:val="32D7C0"/>
                <w:sz w:val="28"/>
                <w:szCs w:val="28"/>
              </w:rPr>
              <w:t xml:space="preserve"> шагом</w:t>
            </w:r>
          </w:p>
        </w:tc>
      </w:tr>
      <w:tr w:rsidR="00DB5546" w:rsidRPr="00DB5546" w:rsidTr="00DB5546">
        <w:trPr>
          <w:trHeight w:val="3000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546" w:rsidRPr="00DB5546" w:rsidRDefault="00DB5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546" w:rsidRPr="00DB5546" w:rsidRDefault="00DB5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5546" w:rsidRPr="00DB5546" w:rsidRDefault="00DB5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546" w:rsidRPr="00DB5546" w:rsidRDefault="00DB5546" w:rsidP="00DB5546">
      <w:pPr>
        <w:shd w:val="clear" w:color="auto" w:fill="FFFFFF"/>
        <w:rPr>
          <w:rFonts w:ascii="Times New Roman" w:hAnsi="Times New Roman" w:cs="Times New Roman"/>
          <w:color w:val="1D1D1B"/>
          <w:sz w:val="28"/>
          <w:szCs w:val="28"/>
        </w:rPr>
      </w:pPr>
      <w:r w:rsidRPr="00DB5546">
        <w:rPr>
          <w:rFonts w:ascii="Times New Roman" w:hAnsi="Times New Roman" w:cs="Times New Roman"/>
          <w:color w:val="1D1D1B"/>
          <w:sz w:val="28"/>
          <w:szCs w:val="28"/>
        </w:rPr>
        <w:t>Применяется после поворотов, при изменении направления движения, при рывках в сторону.</w:t>
      </w:r>
    </w:p>
    <w:p w:rsidR="00DB5546" w:rsidRPr="00DB5546" w:rsidRDefault="00DB5546" w:rsidP="00DB5546">
      <w:pPr>
        <w:shd w:val="clear" w:color="auto" w:fill="FFFFFF"/>
        <w:rPr>
          <w:rFonts w:ascii="Times New Roman" w:hAnsi="Times New Roman" w:cs="Times New Roman"/>
          <w:color w:val="1D1D1B"/>
          <w:sz w:val="28"/>
          <w:szCs w:val="28"/>
        </w:rPr>
      </w:pPr>
      <w:r w:rsidRPr="00DB5546">
        <w:rPr>
          <w:rFonts w:ascii="Times New Roman" w:hAnsi="Times New Roman" w:cs="Times New Roman"/>
          <w:color w:val="1D1D1B"/>
          <w:sz w:val="28"/>
          <w:szCs w:val="28"/>
        </w:rPr>
        <w:t> </w:t>
      </w:r>
    </w:p>
    <w:p w:rsidR="00DB5546" w:rsidRPr="00DB5546" w:rsidRDefault="00DB5546" w:rsidP="00DB5546">
      <w:pPr>
        <w:shd w:val="clear" w:color="auto" w:fill="FFFFFF"/>
        <w:rPr>
          <w:rFonts w:ascii="Times New Roman" w:hAnsi="Times New Roman" w:cs="Times New Roman"/>
          <w:color w:val="1D1D1B"/>
          <w:sz w:val="28"/>
          <w:szCs w:val="28"/>
        </w:rPr>
      </w:pPr>
      <w:r w:rsidRPr="00DB5546">
        <w:rPr>
          <w:rFonts w:ascii="Times New Roman" w:hAnsi="Times New Roman" w:cs="Times New Roman"/>
          <w:color w:val="1D1D1B"/>
          <w:sz w:val="28"/>
          <w:szCs w:val="28"/>
        </w:rPr>
        <w:t>Используется в основном при защите – при отборе или перехвате мяча, при закрывании.</w:t>
      </w:r>
    </w:p>
    <w:p w:rsidR="00DB5546" w:rsidRPr="00DB5546" w:rsidRDefault="00DB5546" w:rsidP="00DB5546">
      <w:pPr>
        <w:shd w:val="clear" w:color="auto" w:fill="FFFFFF"/>
        <w:rPr>
          <w:rFonts w:ascii="Times New Roman" w:hAnsi="Times New Roman" w:cs="Times New Roman"/>
          <w:color w:val="1D1D1B"/>
          <w:sz w:val="28"/>
          <w:szCs w:val="28"/>
        </w:rPr>
      </w:pPr>
      <w:r w:rsidRPr="00DB5546">
        <w:rPr>
          <w:rFonts w:ascii="Times New Roman" w:hAnsi="Times New Roman" w:cs="Times New Roman"/>
          <w:color w:val="1D1D1B"/>
          <w:sz w:val="28"/>
          <w:szCs w:val="28"/>
        </w:rPr>
        <w:t> </w:t>
      </w:r>
    </w:p>
    <w:p w:rsidR="00DB5546" w:rsidRPr="00DB5546" w:rsidRDefault="00DB5546" w:rsidP="00DB554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B5546">
        <w:rPr>
          <w:rFonts w:ascii="Times New Roman" w:hAnsi="Times New Roman" w:cs="Times New Roman"/>
          <w:color w:val="1D1D1B"/>
          <w:sz w:val="28"/>
          <w:szCs w:val="28"/>
        </w:rPr>
        <w:t>Используется для смены положения при близком контакте с соперником – при закрывании, при отбирании мяча.</w:t>
      </w:r>
    </w:p>
    <w:sectPr w:rsidR="00DB5546" w:rsidRPr="00DB5546" w:rsidSect="0079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A34"/>
    <w:multiLevelType w:val="multilevel"/>
    <w:tmpl w:val="2D38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D2C16"/>
    <w:multiLevelType w:val="multilevel"/>
    <w:tmpl w:val="1F68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65CEA"/>
    <w:multiLevelType w:val="multilevel"/>
    <w:tmpl w:val="9E62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405B1"/>
    <w:multiLevelType w:val="multilevel"/>
    <w:tmpl w:val="0C66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A6BE2"/>
    <w:multiLevelType w:val="multilevel"/>
    <w:tmpl w:val="159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46"/>
    <w:rsid w:val="00791B8E"/>
    <w:rsid w:val="00A431B3"/>
    <w:rsid w:val="00B6768A"/>
    <w:rsid w:val="00DB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4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B55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5546"/>
    <w:rPr>
      <w:color w:val="0000FF"/>
      <w:u w:val="single"/>
    </w:rPr>
  </w:style>
  <w:style w:type="character" w:styleId="a5">
    <w:name w:val="Emphasis"/>
    <w:basedOn w:val="a0"/>
    <w:uiPriority w:val="20"/>
    <w:qFormat/>
    <w:rsid w:val="00DB5546"/>
    <w:rPr>
      <w:i/>
      <w:iCs/>
    </w:rPr>
  </w:style>
  <w:style w:type="character" w:customStyle="1" w:styleId="send-lesson-errortext">
    <w:name w:val="send-lesson-error__text"/>
    <w:basedOn w:val="a0"/>
    <w:rsid w:val="00DB5546"/>
  </w:style>
  <w:style w:type="paragraph" w:styleId="a6">
    <w:name w:val="Balloon Text"/>
    <w:basedOn w:val="a"/>
    <w:link w:val="a7"/>
    <w:uiPriority w:val="99"/>
    <w:semiHidden/>
    <w:unhideWhenUsed/>
    <w:rsid w:val="00DB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54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DB55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ortitem">
    <w:name w:val="sort__item"/>
    <w:basedOn w:val="a0"/>
    <w:rsid w:val="00DB5546"/>
  </w:style>
  <w:style w:type="character" w:customStyle="1" w:styleId="40">
    <w:name w:val="Заголовок 4 Знак"/>
    <w:basedOn w:val="a0"/>
    <w:link w:val="4"/>
    <w:uiPriority w:val="9"/>
    <w:semiHidden/>
    <w:rsid w:val="00DB5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3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64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888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3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65274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07034368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612328167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81653152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219107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1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11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36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19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6971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852526780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  <w:div w:id="1605843046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single" w:sz="6" w:space="8" w:color="32D7C0"/>
                            <w:left w:val="single" w:sz="6" w:space="8" w:color="32D7C0"/>
                            <w:bottom w:val="single" w:sz="6" w:space="8" w:color="32D7C0"/>
                            <w:right w:val="single" w:sz="6" w:space="8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29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18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2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83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5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4769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indo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Подпаловна</dc:creator>
  <cp:lastModifiedBy>Подпаловна</cp:lastModifiedBy>
  <cp:revision>1</cp:revision>
  <dcterms:created xsi:type="dcterms:W3CDTF">2020-03-26T03:50:00Z</dcterms:created>
  <dcterms:modified xsi:type="dcterms:W3CDTF">2020-03-26T03:59:00Z</dcterms:modified>
</cp:coreProperties>
</file>