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542" w:rsidRPr="00396706" w:rsidRDefault="00B23542" w:rsidP="00396706">
      <w:pPr>
        <w:shd w:val="clear" w:color="auto" w:fill="FFFFFF"/>
        <w:spacing w:after="0" w:line="240" w:lineRule="auto"/>
        <w:ind w:firstLine="150"/>
        <w:jc w:val="center"/>
        <w:outlineLvl w:val="0"/>
        <w:rPr>
          <w:rFonts w:ascii="Times New Roman" w:eastAsia="Times New Roman" w:hAnsi="Times New Roman" w:cs="Times New Roman"/>
          <w:b/>
          <w:bCs/>
          <w:color w:val="000000"/>
          <w:kern w:val="36"/>
          <w:sz w:val="28"/>
          <w:szCs w:val="28"/>
        </w:rPr>
      </w:pPr>
      <w:r w:rsidRPr="00396706">
        <w:rPr>
          <w:rFonts w:ascii="Times New Roman" w:eastAsia="Times New Roman" w:hAnsi="Times New Roman" w:cs="Times New Roman"/>
          <w:b/>
          <w:bCs/>
          <w:color w:val="000000"/>
          <w:kern w:val="36"/>
          <w:sz w:val="28"/>
          <w:szCs w:val="28"/>
        </w:rPr>
        <w:t xml:space="preserve">Фондоотдача, </w:t>
      </w:r>
      <w:proofErr w:type="spellStart"/>
      <w:r w:rsidRPr="00396706">
        <w:rPr>
          <w:rFonts w:ascii="Times New Roman" w:eastAsia="Times New Roman" w:hAnsi="Times New Roman" w:cs="Times New Roman"/>
          <w:b/>
          <w:bCs/>
          <w:color w:val="000000"/>
          <w:kern w:val="36"/>
          <w:sz w:val="28"/>
          <w:szCs w:val="28"/>
        </w:rPr>
        <w:t>фондоемкость</w:t>
      </w:r>
      <w:proofErr w:type="spellEnd"/>
      <w:r w:rsidRPr="00396706">
        <w:rPr>
          <w:rFonts w:ascii="Times New Roman" w:eastAsia="Times New Roman" w:hAnsi="Times New Roman" w:cs="Times New Roman"/>
          <w:b/>
          <w:bCs/>
          <w:color w:val="000000"/>
          <w:kern w:val="36"/>
          <w:sz w:val="28"/>
          <w:szCs w:val="28"/>
        </w:rPr>
        <w:t xml:space="preserve">, </w:t>
      </w:r>
      <w:proofErr w:type="spellStart"/>
      <w:r w:rsidRPr="00396706">
        <w:rPr>
          <w:rFonts w:ascii="Times New Roman" w:eastAsia="Times New Roman" w:hAnsi="Times New Roman" w:cs="Times New Roman"/>
          <w:b/>
          <w:bCs/>
          <w:color w:val="000000"/>
          <w:kern w:val="36"/>
          <w:sz w:val="28"/>
          <w:szCs w:val="28"/>
        </w:rPr>
        <w:t>фондовооруженность</w:t>
      </w:r>
      <w:proofErr w:type="spellEnd"/>
    </w:p>
    <w:p w:rsidR="00B23542" w:rsidRPr="00396706" w:rsidRDefault="00B23542" w:rsidP="00396706">
      <w:pPr>
        <w:spacing w:after="0" w:line="240" w:lineRule="auto"/>
        <w:ind w:firstLine="225"/>
        <w:jc w:val="both"/>
        <w:rPr>
          <w:rFonts w:ascii="Times New Roman" w:eastAsia="Times New Roman" w:hAnsi="Times New Roman" w:cs="Times New Roman"/>
          <w:color w:val="000000"/>
          <w:sz w:val="28"/>
          <w:szCs w:val="28"/>
          <w:shd w:val="clear" w:color="auto" w:fill="FFFFFF"/>
        </w:rPr>
      </w:pPr>
      <w:bookmarkStart w:id="0" w:name="940"/>
      <w:r w:rsidRPr="00396706">
        <w:rPr>
          <w:rFonts w:ascii="Times New Roman" w:eastAsia="Times New Roman" w:hAnsi="Times New Roman" w:cs="Times New Roman"/>
          <w:color w:val="000000"/>
          <w:sz w:val="28"/>
          <w:szCs w:val="28"/>
          <w:shd w:val="clear" w:color="auto" w:fill="FFFFFF"/>
        </w:rPr>
        <w:t>Основные фонды - это средства труда, которые многократно участвуют в производственном процессе, сохраняя при этом свою натуральную форму, постепенно изнашиваясь, переносят свою стоимость по частям на вновь создаваемую продукцию. К ним относят фонды со сроком службы более одного года и стоимостью более 100 минимальных месячных заработных плат. Основные фонды подразделяются на производственные и непроизводственные фонды.</w:t>
      </w:r>
    </w:p>
    <w:p w:rsidR="00B23542" w:rsidRPr="00396706" w:rsidRDefault="00B23542" w:rsidP="00396706">
      <w:pPr>
        <w:spacing w:after="0" w:line="240" w:lineRule="auto"/>
        <w:ind w:firstLine="225"/>
        <w:jc w:val="both"/>
        <w:rPr>
          <w:rFonts w:ascii="Times New Roman" w:eastAsia="Times New Roman" w:hAnsi="Times New Roman" w:cs="Times New Roman"/>
          <w:color w:val="000000"/>
          <w:sz w:val="28"/>
          <w:szCs w:val="28"/>
          <w:shd w:val="clear" w:color="auto" w:fill="FFFFFF"/>
        </w:rPr>
      </w:pPr>
      <w:r w:rsidRPr="00396706">
        <w:rPr>
          <w:rFonts w:ascii="Times New Roman" w:eastAsia="Times New Roman" w:hAnsi="Times New Roman" w:cs="Times New Roman"/>
          <w:color w:val="000000"/>
          <w:sz w:val="28"/>
          <w:szCs w:val="28"/>
          <w:shd w:val="clear" w:color="auto" w:fill="FFFFFF"/>
        </w:rPr>
        <w:t>Производственные фонды участвуют в процессе изготовления продукции или оказания услуг (станки, машины, приборы, передаточные устройства и т.д.).</w:t>
      </w:r>
    </w:p>
    <w:p w:rsidR="00B23542" w:rsidRPr="00396706" w:rsidRDefault="00B23542" w:rsidP="00396706">
      <w:pPr>
        <w:spacing w:after="0" w:line="240" w:lineRule="auto"/>
        <w:ind w:firstLine="225"/>
        <w:jc w:val="both"/>
        <w:rPr>
          <w:rFonts w:ascii="Times New Roman" w:eastAsia="Times New Roman" w:hAnsi="Times New Roman" w:cs="Times New Roman"/>
          <w:color w:val="000000"/>
          <w:sz w:val="28"/>
          <w:szCs w:val="28"/>
          <w:shd w:val="clear" w:color="auto" w:fill="FFFFFF"/>
        </w:rPr>
      </w:pPr>
      <w:r w:rsidRPr="00396706">
        <w:rPr>
          <w:rFonts w:ascii="Times New Roman" w:eastAsia="Times New Roman" w:hAnsi="Times New Roman" w:cs="Times New Roman"/>
          <w:color w:val="000000"/>
          <w:sz w:val="28"/>
          <w:szCs w:val="28"/>
          <w:shd w:val="clear" w:color="auto" w:fill="FFFFFF"/>
        </w:rPr>
        <w:t>Непроизводственные основные фонды не участвуют в процессе создания продукции (жилые дома, детские сады, клубы, стадионы, поликлиники, санатории и т.д.).</w:t>
      </w:r>
    </w:p>
    <w:p w:rsidR="00B23542" w:rsidRPr="00396706" w:rsidRDefault="00B23542" w:rsidP="00396706">
      <w:pPr>
        <w:spacing w:after="0" w:line="240" w:lineRule="auto"/>
        <w:ind w:firstLine="225"/>
        <w:jc w:val="both"/>
        <w:rPr>
          <w:rFonts w:ascii="Times New Roman" w:eastAsia="Times New Roman" w:hAnsi="Times New Roman" w:cs="Times New Roman"/>
          <w:color w:val="000000"/>
          <w:sz w:val="28"/>
          <w:szCs w:val="28"/>
          <w:shd w:val="clear" w:color="auto" w:fill="FFFFFF"/>
        </w:rPr>
      </w:pPr>
      <w:r w:rsidRPr="00396706">
        <w:rPr>
          <w:rFonts w:ascii="Times New Roman" w:eastAsia="Times New Roman" w:hAnsi="Times New Roman" w:cs="Times New Roman"/>
          <w:color w:val="000000"/>
          <w:sz w:val="28"/>
          <w:szCs w:val="28"/>
          <w:shd w:val="clear" w:color="auto" w:fill="FFFFFF"/>
        </w:rPr>
        <w:t>Выделяются следующие группы и подгруппы основных производственных фондов:</w:t>
      </w:r>
    </w:p>
    <w:p w:rsidR="00B23542" w:rsidRPr="00396706" w:rsidRDefault="00B23542" w:rsidP="00396706">
      <w:pPr>
        <w:spacing w:after="0" w:line="240" w:lineRule="auto"/>
        <w:ind w:firstLine="225"/>
        <w:jc w:val="both"/>
        <w:rPr>
          <w:rFonts w:ascii="Times New Roman" w:eastAsia="Times New Roman" w:hAnsi="Times New Roman" w:cs="Times New Roman"/>
          <w:color w:val="000000"/>
          <w:sz w:val="28"/>
          <w:szCs w:val="28"/>
          <w:shd w:val="clear" w:color="auto" w:fill="FFFFFF"/>
        </w:rPr>
      </w:pPr>
      <w:r w:rsidRPr="00396706">
        <w:rPr>
          <w:rFonts w:ascii="Times New Roman" w:eastAsia="Times New Roman" w:hAnsi="Times New Roman" w:cs="Times New Roman"/>
          <w:color w:val="000000"/>
          <w:sz w:val="28"/>
          <w:szCs w:val="28"/>
          <w:shd w:val="clear" w:color="auto" w:fill="FFFFFF"/>
        </w:rPr>
        <w:t>1. Здания (архитектурно-строительные объекты производственного назначения: корпуса цехов, складские помещения, производственные лаборатории и т.д.).</w:t>
      </w:r>
    </w:p>
    <w:p w:rsidR="00B23542" w:rsidRPr="00396706" w:rsidRDefault="00B23542" w:rsidP="00396706">
      <w:pPr>
        <w:spacing w:after="0" w:line="240" w:lineRule="auto"/>
        <w:ind w:firstLine="225"/>
        <w:jc w:val="both"/>
        <w:rPr>
          <w:rFonts w:ascii="Times New Roman" w:eastAsia="Times New Roman" w:hAnsi="Times New Roman" w:cs="Times New Roman"/>
          <w:color w:val="000000"/>
          <w:sz w:val="28"/>
          <w:szCs w:val="28"/>
          <w:shd w:val="clear" w:color="auto" w:fill="FFFFFF"/>
        </w:rPr>
      </w:pPr>
      <w:r w:rsidRPr="00396706">
        <w:rPr>
          <w:rFonts w:ascii="Times New Roman" w:eastAsia="Times New Roman" w:hAnsi="Times New Roman" w:cs="Times New Roman"/>
          <w:color w:val="000000"/>
          <w:sz w:val="28"/>
          <w:szCs w:val="28"/>
          <w:shd w:val="clear" w:color="auto" w:fill="FFFFFF"/>
        </w:rPr>
        <w:t>2. Сооружения (инженерно-строительные объекты, создающие условия для осуществления процесса производства: тоннели, эстакады, автомобильные дороги, дымовые трубы на отдельном фундаменте и т.д.).</w:t>
      </w:r>
    </w:p>
    <w:p w:rsidR="00B23542" w:rsidRPr="00396706" w:rsidRDefault="00B23542" w:rsidP="00396706">
      <w:pPr>
        <w:spacing w:after="0" w:line="240" w:lineRule="auto"/>
        <w:ind w:firstLine="225"/>
        <w:jc w:val="both"/>
        <w:rPr>
          <w:rFonts w:ascii="Times New Roman" w:eastAsia="Times New Roman" w:hAnsi="Times New Roman" w:cs="Times New Roman"/>
          <w:color w:val="000000"/>
          <w:sz w:val="28"/>
          <w:szCs w:val="28"/>
          <w:shd w:val="clear" w:color="auto" w:fill="FFFFFF"/>
        </w:rPr>
      </w:pPr>
      <w:r w:rsidRPr="00396706">
        <w:rPr>
          <w:rFonts w:ascii="Times New Roman" w:eastAsia="Times New Roman" w:hAnsi="Times New Roman" w:cs="Times New Roman"/>
          <w:color w:val="000000"/>
          <w:sz w:val="28"/>
          <w:szCs w:val="28"/>
          <w:shd w:val="clear" w:color="auto" w:fill="FFFFFF"/>
        </w:rPr>
        <w:t>3. Передаточные устройства (устройства для передачи электроэнергии, жидких и газообразных веществ: электросети, теплосети, газовые сети, трансмиссии и т.д.).</w:t>
      </w:r>
    </w:p>
    <w:p w:rsidR="00B23542" w:rsidRPr="00396706" w:rsidRDefault="00B23542" w:rsidP="00396706">
      <w:pPr>
        <w:spacing w:after="0" w:line="240" w:lineRule="auto"/>
        <w:ind w:firstLine="225"/>
        <w:jc w:val="both"/>
        <w:rPr>
          <w:rFonts w:ascii="Times New Roman" w:eastAsia="Times New Roman" w:hAnsi="Times New Roman" w:cs="Times New Roman"/>
          <w:color w:val="000000"/>
          <w:sz w:val="28"/>
          <w:szCs w:val="28"/>
          <w:shd w:val="clear" w:color="auto" w:fill="FFFFFF"/>
        </w:rPr>
      </w:pPr>
      <w:r w:rsidRPr="00396706">
        <w:rPr>
          <w:rFonts w:ascii="Times New Roman" w:eastAsia="Times New Roman" w:hAnsi="Times New Roman" w:cs="Times New Roman"/>
          <w:color w:val="000000"/>
          <w:sz w:val="28"/>
          <w:szCs w:val="28"/>
          <w:shd w:val="clear" w:color="auto" w:fill="FFFFFF"/>
        </w:rPr>
        <w:t>4. Машины и оборудования (силовые машины и оборудование, рабочие машины и оборудование, измерительные и регулирующие приборы и устройства, вычислительная техника, автоматические машины, прочие машины и оборудование и пр.).</w:t>
      </w:r>
    </w:p>
    <w:p w:rsidR="00B23542" w:rsidRPr="00396706" w:rsidRDefault="00B23542" w:rsidP="00396706">
      <w:pPr>
        <w:spacing w:after="0" w:line="240" w:lineRule="auto"/>
        <w:ind w:firstLine="225"/>
        <w:jc w:val="both"/>
        <w:rPr>
          <w:rFonts w:ascii="Times New Roman" w:eastAsia="Times New Roman" w:hAnsi="Times New Roman" w:cs="Times New Roman"/>
          <w:color w:val="000000"/>
          <w:sz w:val="28"/>
          <w:szCs w:val="28"/>
          <w:shd w:val="clear" w:color="auto" w:fill="FFFFFF"/>
        </w:rPr>
      </w:pPr>
      <w:r w:rsidRPr="00396706">
        <w:rPr>
          <w:rFonts w:ascii="Times New Roman" w:eastAsia="Times New Roman" w:hAnsi="Times New Roman" w:cs="Times New Roman"/>
          <w:color w:val="000000"/>
          <w:sz w:val="28"/>
          <w:szCs w:val="28"/>
          <w:shd w:val="clear" w:color="auto" w:fill="FFFFFF"/>
        </w:rPr>
        <w:t xml:space="preserve">5. </w:t>
      </w:r>
      <w:proofErr w:type="gramStart"/>
      <w:r w:rsidRPr="00396706">
        <w:rPr>
          <w:rFonts w:ascii="Times New Roman" w:eastAsia="Times New Roman" w:hAnsi="Times New Roman" w:cs="Times New Roman"/>
          <w:color w:val="000000"/>
          <w:sz w:val="28"/>
          <w:szCs w:val="28"/>
          <w:shd w:val="clear" w:color="auto" w:fill="FFFFFF"/>
        </w:rPr>
        <w:t>Транспортные средства (тепловозы, вагоны, автомобили, мотоциклы, кары, тележки и т.д., кроме конвейеров и транспортеров, включаемых в состав производственного оборудования).</w:t>
      </w:r>
      <w:proofErr w:type="gramEnd"/>
    </w:p>
    <w:p w:rsidR="00B23542" w:rsidRPr="00396706" w:rsidRDefault="00B23542" w:rsidP="00396706">
      <w:pPr>
        <w:spacing w:after="0" w:line="240" w:lineRule="auto"/>
        <w:ind w:firstLine="225"/>
        <w:jc w:val="both"/>
        <w:rPr>
          <w:rFonts w:ascii="Times New Roman" w:eastAsia="Times New Roman" w:hAnsi="Times New Roman" w:cs="Times New Roman"/>
          <w:color w:val="000000"/>
          <w:sz w:val="28"/>
          <w:szCs w:val="28"/>
          <w:shd w:val="clear" w:color="auto" w:fill="FFFFFF"/>
        </w:rPr>
      </w:pPr>
      <w:r w:rsidRPr="00396706">
        <w:rPr>
          <w:rFonts w:ascii="Times New Roman" w:eastAsia="Times New Roman" w:hAnsi="Times New Roman" w:cs="Times New Roman"/>
          <w:color w:val="000000"/>
          <w:sz w:val="28"/>
          <w:szCs w:val="28"/>
          <w:shd w:val="clear" w:color="auto" w:fill="FFFFFF"/>
        </w:rPr>
        <w:t>6. Инструмент (режущий, ударный, давящий, уплотняющий, а также различные приспособления для крепления, монтажа и т.д.), кроме специального инструмента и специальной оснастки.</w:t>
      </w:r>
    </w:p>
    <w:p w:rsidR="00B23542" w:rsidRPr="00396706" w:rsidRDefault="00B23542" w:rsidP="00396706">
      <w:pPr>
        <w:spacing w:after="0" w:line="240" w:lineRule="auto"/>
        <w:ind w:firstLine="225"/>
        <w:jc w:val="both"/>
        <w:rPr>
          <w:rFonts w:ascii="Times New Roman" w:eastAsia="Times New Roman" w:hAnsi="Times New Roman" w:cs="Times New Roman"/>
          <w:color w:val="000000"/>
          <w:sz w:val="28"/>
          <w:szCs w:val="28"/>
          <w:shd w:val="clear" w:color="auto" w:fill="FFFFFF"/>
        </w:rPr>
      </w:pPr>
      <w:r w:rsidRPr="00396706">
        <w:rPr>
          <w:rFonts w:ascii="Times New Roman" w:eastAsia="Times New Roman" w:hAnsi="Times New Roman" w:cs="Times New Roman"/>
          <w:color w:val="000000"/>
          <w:sz w:val="28"/>
          <w:szCs w:val="28"/>
          <w:shd w:val="clear" w:color="auto" w:fill="FFFFFF"/>
        </w:rPr>
        <w:t>7. Производственный инвентарь и принадлежности (предметы для облегчения выполнения производственных операций: рабочие столы, верстаки, ограждения, вентиляторы, тара, стеллажи и т.п.).</w:t>
      </w:r>
    </w:p>
    <w:p w:rsidR="00B23542" w:rsidRPr="00396706" w:rsidRDefault="00B23542" w:rsidP="00396706">
      <w:pPr>
        <w:spacing w:after="0" w:line="240" w:lineRule="auto"/>
        <w:ind w:firstLine="225"/>
        <w:jc w:val="both"/>
        <w:rPr>
          <w:rFonts w:ascii="Times New Roman" w:eastAsia="Times New Roman" w:hAnsi="Times New Roman" w:cs="Times New Roman"/>
          <w:color w:val="000000"/>
          <w:sz w:val="28"/>
          <w:szCs w:val="28"/>
          <w:shd w:val="clear" w:color="auto" w:fill="FFFFFF"/>
        </w:rPr>
      </w:pPr>
      <w:r w:rsidRPr="00396706">
        <w:rPr>
          <w:rFonts w:ascii="Times New Roman" w:eastAsia="Times New Roman" w:hAnsi="Times New Roman" w:cs="Times New Roman"/>
          <w:color w:val="000000"/>
          <w:sz w:val="28"/>
          <w:szCs w:val="28"/>
          <w:shd w:val="clear" w:color="auto" w:fill="FFFFFF"/>
        </w:rPr>
        <w:t xml:space="preserve">8. </w:t>
      </w:r>
      <w:proofErr w:type="gramStart"/>
      <w:r w:rsidRPr="00396706">
        <w:rPr>
          <w:rFonts w:ascii="Times New Roman" w:eastAsia="Times New Roman" w:hAnsi="Times New Roman" w:cs="Times New Roman"/>
          <w:color w:val="000000"/>
          <w:sz w:val="28"/>
          <w:szCs w:val="28"/>
          <w:shd w:val="clear" w:color="auto" w:fill="FFFFFF"/>
        </w:rPr>
        <w:t>Хозяйственный инвентарь (предметы конторского и хозяйственного обеспечения: столы, шкафы, вешалки, пишущие машинки, сейфы, множительные аппараты и т.п.).</w:t>
      </w:r>
      <w:proofErr w:type="gramEnd"/>
    </w:p>
    <w:p w:rsidR="00B23542" w:rsidRPr="00396706" w:rsidRDefault="00B23542" w:rsidP="00396706">
      <w:pPr>
        <w:spacing w:after="0" w:line="240" w:lineRule="auto"/>
        <w:ind w:firstLine="225"/>
        <w:jc w:val="both"/>
        <w:rPr>
          <w:rFonts w:ascii="Times New Roman" w:eastAsia="Times New Roman" w:hAnsi="Times New Roman" w:cs="Times New Roman"/>
          <w:color w:val="000000"/>
          <w:sz w:val="28"/>
          <w:szCs w:val="28"/>
          <w:shd w:val="clear" w:color="auto" w:fill="FFFFFF"/>
        </w:rPr>
      </w:pPr>
      <w:r w:rsidRPr="00396706">
        <w:rPr>
          <w:rFonts w:ascii="Times New Roman" w:eastAsia="Times New Roman" w:hAnsi="Times New Roman" w:cs="Times New Roman"/>
          <w:color w:val="000000"/>
          <w:sz w:val="28"/>
          <w:szCs w:val="28"/>
          <w:shd w:val="clear" w:color="auto" w:fill="FFFFFF"/>
        </w:rPr>
        <w:t>9. .Прочие основные фонды. В состав этой группы включают библиотечные фонды, музейные ценности и т.д.</w:t>
      </w:r>
    </w:p>
    <w:p w:rsidR="00B23542" w:rsidRPr="00396706" w:rsidRDefault="00B23542" w:rsidP="00396706">
      <w:pPr>
        <w:spacing w:after="0" w:line="240" w:lineRule="auto"/>
        <w:ind w:firstLine="225"/>
        <w:jc w:val="both"/>
        <w:rPr>
          <w:rFonts w:ascii="Times New Roman" w:eastAsia="Times New Roman" w:hAnsi="Times New Roman" w:cs="Times New Roman"/>
          <w:color w:val="000000"/>
          <w:sz w:val="28"/>
          <w:szCs w:val="28"/>
          <w:shd w:val="clear" w:color="auto" w:fill="FFFFFF"/>
        </w:rPr>
      </w:pPr>
      <w:r w:rsidRPr="00396706">
        <w:rPr>
          <w:rFonts w:ascii="Times New Roman" w:eastAsia="Times New Roman" w:hAnsi="Times New Roman" w:cs="Times New Roman"/>
          <w:color w:val="000000"/>
          <w:sz w:val="28"/>
          <w:szCs w:val="28"/>
          <w:shd w:val="clear" w:color="auto" w:fill="FFFFFF"/>
        </w:rPr>
        <w:t>Фондоотдача</w:t>
      </w:r>
      <w:proofErr w:type="gramStart"/>
      <w:r w:rsidRPr="00396706">
        <w:rPr>
          <w:rFonts w:ascii="Times New Roman" w:eastAsia="Times New Roman" w:hAnsi="Times New Roman" w:cs="Times New Roman"/>
          <w:color w:val="000000"/>
          <w:sz w:val="28"/>
          <w:szCs w:val="28"/>
          <w:shd w:val="clear" w:color="auto" w:fill="FFFFFF"/>
        </w:rPr>
        <w:t xml:space="preserve"> -- </w:t>
      </w:r>
      <w:proofErr w:type="gramEnd"/>
      <w:r w:rsidRPr="00396706">
        <w:rPr>
          <w:rFonts w:ascii="Times New Roman" w:eastAsia="Times New Roman" w:hAnsi="Times New Roman" w:cs="Times New Roman"/>
          <w:color w:val="000000"/>
          <w:sz w:val="28"/>
          <w:szCs w:val="28"/>
          <w:shd w:val="clear" w:color="auto" w:fill="FFFFFF"/>
        </w:rPr>
        <w:t xml:space="preserve">экономический показатель, характеризующий уровень эффективности использования основных производственных фондов предприятия, отрасли. В англоязычной литературе для аналогичного по своему экономическому смыслу показателя используется термин в </w:t>
      </w:r>
      <w:r w:rsidRPr="00396706">
        <w:rPr>
          <w:rFonts w:ascii="Times New Roman" w:eastAsia="Times New Roman" w:hAnsi="Times New Roman" w:cs="Times New Roman"/>
          <w:color w:val="000000"/>
          <w:sz w:val="28"/>
          <w:szCs w:val="28"/>
          <w:shd w:val="clear" w:color="auto" w:fill="FFFFFF"/>
        </w:rPr>
        <w:lastRenderedPageBreak/>
        <w:t xml:space="preserve">дословном переводе с английского </w:t>
      </w:r>
      <w:proofErr w:type="spellStart"/>
      <w:r w:rsidRPr="00396706">
        <w:rPr>
          <w:rFonts w:ascii="Times New Roman" w:eastAsia="Times New Roman" w:hAnsi="Times New Roman" w:cs="Times New Roman"/>
          <w:color w:val="000000"/>
          <w:sz w:val="28"/>
          <w:szCs w:val="28"/>
          <w:shd w:val="clear" w:color="auto" w:fill="FFFFFF"/>
        </w:rPr>
        <w:t>коэффициемнт</w:t>
      </w:r>
      <w:proofErr w:type="spellEnd"/>
      <w:r w:rsidRPr="00396706">
        <w:rPr>
          <w:rFonts w:ascii="Times New Roman" w:eastAsia="Times New Roman" w:hAnsi="Times New Roman" w:cs="Times New Roman"/>
          <w:color w:val="000000"/>
          <w:sz w:val="28"/>
          <w:szCs w:val="28"/>
          <w:shd w:val="clear" w:color="auto" w:fill="FFFFFF"/>
        </w:rPr>
        <w:t xml:space="preserve"> </w:t>
      </w:r>
      <w:proofErr w:type="spellStart"/>
      <w:r w:rsidRPr="00396706">
        <w:rPr>
          <w:rFonts w:ascii="Times New Roman" w:eastAsia="Times New Roman" w:hAnsi="Times New Roman" w:cs="Times New Roman"/>
          <w:color w:val="000000"/>
          <w:sz w:val="28"/>
          <w:szCs w:val="28"/>
          <w:shd w:val="clear" w:color="auto" w:fill="FFFFFF"/>
        </w:rPr>
        <w:t>оборомта</w:t>
      </w:r>
      <w:proofErr w:type="spellEnd"/>
      <w:r w:rsidRPr="00396706">
        <w:rPr>
          <w:rFonts w:ascii="Times New Roman" w:eastAsia="Times New Roman" w:hAnsi="Times New Roman" w:cs="Times New Roman"/>
          <w:color w:val="000000"/>
          <w:sz w:val="28"/>
          <w:szCs w:val="28"/>
          <w:shd w:val="clear" w:color="auto" w:fill="FFFFFF"/>
        </w:rPr>
        <w:t xml:space="preserve"> (</w:t>
      </w:r>
      <w:proofErr w:type="spellStart"/>
      <w:r w:rsidRPr="00396706">
        <w:rPr>
          <w:rFonts w:ascii="Times New Roman" w:eastAsia="Times New Roman" w:hAnsi="Times New Roman" w:cs="Times New Roman"/>
          <w:color w:val="000000"/>
          <w:sz w:val="28"/>
          <w:szCs w:val="28"/>
          <w:shd w:val="clear" w:color="auto" w:fill="FFFFFF"/>
        </w:rPr>
        <w:t>оборамчиваемости</w:t>
      </w:r>
      <w:proofErr w:type="spellEnd"/>
      <w:r w:rsidRPr="00396706">
        <w:rPr>
          <w:rFonts w:ascii="Times New Roman" w:eastAsia="Times New Roman" w:hAnsi="Times New Roman" w:cs="Times New Roman"/>
          <w:color w:val="000000"/>
          <w:sz w:val="28"/>
          <w:szCs w:val="28"/>
          <w:shd w:val="clear" w:color="auto" w:fill="FFFFFF"/>
        </w:rPr>
        <w:t xml:space="preserve">) </w:t>
      </w:r>
      <w:proofErr w:type="spellStart"/>
      <w:r w:rsidRPr="00396706">
        <w:rPr>
          <w:rFonts w:ascii="Times New Roman" w:eastAsia="Times New Roman" w:hAnsi="Times New Roman" w:cs="Times New Roman"/>
          <w:color w:val="000000"/>
          <w:sz w:val="28"/>
          <w:szCs w:val="28"/>
          <w:shd w:val="clear" w:color="auto" w:fill="FFFFFF"/>
        </w:rPr>
        <w:t>основнымх</w:t>
      </w:r>
      <w:proofErr w:type="spellEnd"/>
      <w:r w:rsidRPr="00396706">
        <w:rPr>
          <w:rFonts w:ascii="Times New Roman" w:eastAsia="Times New Roman" w:hAnsi="Times New Roman" w:cs="Times New Roman"/>
          <w:color w:val="000000"/>
          <w:sz w:val="28"/>
          <w:szCs w:val="28"/>
          <w:shd w:val="clear" w:color="auto" w:fill="FFFFFF"/>
        </w:rPr>
        <w:t xml:space="preserve"> </w:t>
      </w:r>
      <w:proofErr w:type="spellStart"/>
      <w:r w:rsidRPr="00396706">
        <w:rPr>
          <w:rFonts w:ascii="Times New Roman" w:eastAsia="Times New Roman" w:hAnsi="Times New Roman" w:cs="Times New Roman"/>
          <w:color w:val="000000"/>
          <w:sz w:val="28"/>
          <w:szCs w:val="28"/>
          <w:shd w:val="clear" w:color="auto" w:fill="FFFFFF"/>
        </w:rPr>
        <w:t>сремдств</w:t>
      </w:r>
      <w:proofErr w:type="spellEnd"/>
      <w:r w:rsidRPr="00396706">
        <w:rPr>
          <w:rFonts w:ascii="Times New Roman" w:eastAsia="Times New Roman" w:hAnsi="Times New Roman" w:cs="Times New Roman"/>
          <w:color w:val="000000"/>
          <w:sz w:val="28"/>
          <w:szCs w:val="28"/>
          <w:shd w:val="clear" w:color="auto" w:fill="FFFFFF"/>
        </w:rPr>
        <w:t xml:space="preserve"> (англ. </w:t>
      </w:r>
      <w:proofErr w:type="spellStart"/>
      <w:r w:rsidRPr="00396706">
        <w:rPr>
          <w:rFonts w:ascii="Times New Roman" w:eastAsia="Times New Roman" w:hAnsi="Times New Roman" w:cs="Times New Roman"/>
          <w:color w:val="000000"/>
          <w:sz w:val="28"/>
          <w:szCs w:val="28"/>
          <w:shd w:val="clear" w:color="auto" w:fill="FFFFFF"/>
        </w:rPr>
        <w:t>Fixed</w:t>
      </w:r>
      <w:proofErr w:type="spellEnd"/>
      <w:r w:rsidRPr="00396706">
        <w:rPr>
          <w:rFonts w:ascii="Times New Roman" w:eastAsia="Times New Roman" w:hAnsi="Times New Roman" w:cs="Times New Roman"/>
          <w:color w:val="000000"/>
          <w:sz w:val="28"/>
          <w:szCs w:val="28"/>
          <w:shd w:val="clear" w:color="auto" w:fill="FFFFFF"/>
        </w:rPr>
        <w:t xml:space="preserve"> </w:t>
      </w:r>
      <w:proofErr w:type="spellStart"/>
      <w:r w:rsidRPr="00396706">
        <w:rPr>
          <w:rFonts w:ascii="Times New Roman" w:eastAsia="Times New Roman" w:hAnsi="Times New Roman" w:cs="Times New Roman"/>
          <w:color w:val="000000"/>
          <w:sz w:val="28"/>
          <w:szCs w:val="28"/>
          <w:shd w:val="clear" w:color="auto" w:fill="FFFFFF"/>
        </w:rPr>
        <w:t>assets</w:t>
      </w:r>
      <w:proofErr w:type="spellEnd"/>
      <w:r w:rsidRPr="00396706">
        <w:rPr>
          <w:rFonts w:ascii="Times New Roman" w:eastAsia="Times New Roman" w:hAnsi="Times New Roman" w:cs="Times New Roman"/>
          <w:color w:val="000000"/>
          <w:sz w:val="28"/>
          <w:szCs w:val="28"/>
          <w:shd w:val="clear" w:color="auto" w:fill="FFFFFF"/>
        </w:rPr>
        <w:t xml:space="preserve"> </w:t>
      </w:r>
      <w:proofErr w:type="spellStart"/>
      <w:r w:rsidRPr="00396706">
        <w:rPr>
          <w:rFonts w:ascii="Times New Roman" w:eastAsia="Times New Roman" w:hAnsi="Times New Roman" w:cs="Times New Roman"/>
          <w:color w:val="000000"/>
          <w:sz w:val="28"/>
          <w:szCs w:val="28"/>
          <w:shd w:val="clear" w:color="auto" w:fill="FFFFFF"/>
        </w:rPr>
        <w:t>turnover</w:t>
      </w:r>
      <w:proofErr w:type="spellEnd"/>
      <w:r w:rsidRPr="00396706">
        <w:rPr>
          <w:rFonts w:ascii="Times New Roman" w:eastAsia="Times New Roman" w:hAnsi="Times New Roman" w:cs="Times New Roman"/>
          <w:color w:val="000000"/>
          <w:sz w:val="28"/>
          <w:szCs w:val="28"/>
          <w:shd w:val="clear" w:color="auto" w:fill="FFFFFF"/>
        </w:rPr>
        <w:t xml:space="preserve"> </w:t>
      </w:r>
      <w:proofErr w:type="spellStart"/>
      <w:r w:rsidRPr="00396706">
        <w:rPr>
          <w:rFonts w:ascii="Times New Roman" w:eastAsia="Times New Roman" w:hAnsi="Times New Roman" w:cs="Times New Roman"/>
          <w:color w:val="000000"/>
          <w:sz w:val="28"/>
          <w:szCs w:val="28"/>
          <w:shd w:val="clear" w:color="auto" w:fill="FFFFFF"/>
        </w:rPr>
        <w:t>ratio</w:t>
      </w:r>
      <w:proofErr w:type="spellEnd"/>
      <w:r w:rsidRPr="00396706">
        <w:rPr>
          <w:rFonts w:ascii="Times New Roman" w:eastAsia="Times New Roman" w:hAnsi="Times New Roman" w:cs="Times New Roman"/>
          <w:color w:val="000000"/>
          <w:sz w:val="28"/>
          <w:szCs w:val="28"/>
          <w:shd w:val="clear" w:color="auto" w:fill="FFFFFF"/>
        </w:rPr>
        <w:t>).</w:t>
      </w:r>
    </w:p>
    <w:p w:rsidR="00B23542" w:rsidRPr="00396706" w:rsidRDefault="00B23542" w:rsidP="00396706">
      <w:pPr>
        <w:spacing w:after="0" w:line="240" w:lineRule="auto"/>
        <w:ind w:firstLine="225"/>
        <w:jc w:val="both"/>
        <w:rPr>
          <w:rFonts w:ascii="Times New Roman" w:eastAsia="Times New Roman" w:hAnsi="Times New Roman" w:cs="Times New Roman"/>
          <w:color w:val="000000"/>
          <w:sz w:val="28"/>
          <w:szCs w:val="28"/>
          <w:shd w:val="clear" w:color="auto" w:fill="FFFFFF"/>
        </w:rPr>
      </w:pPr>
      <w:r w:rsidRPr="00396706">
        <w:rPr>
          <w:rFonts w:ascii="Times New Roman" w:eastAsia="Times New Roman" w:hAnsi="Times New Roman" w:cs="Times New Roman"/>
          <w:color w:val="000000"/>
          <w:sz w:val="28"/>
          <w:szCs w:val="28"/>
          <w:shd w:val="clear" w:color="auto" w:fill="FFFFFF"/>
        </w:rPr>
        <w:t>Данный показатель используется для характеристики динамики эффективности использования основных фондов предприятия, а также для сравнительной оценки эффективности использования основных фондов на предприятиях одной отрасли.</w:t>
      </w:r>
    </w:p>
    <w:p w:rsidR="00B23542" w:rsidRPr="00396706" w:rsidRDefault="00B23542" w:rsidP="00396706">
      <w:pPr>
        <w:spacing w:after="0" w:line="240" w:lineRule="auto"/>
        <w:ind w:firstLine="225"/>
        <w:jc w:val="both"/>
        <w:rPr>
          <w:rFonts w:ascii="Times New Roman" w:eastAsia="Times New Roman" w:hAnsi="Times New Roman" w:cs="Times New Roman"/>
          <w:color w:val="000000"/>
          <w:sz w:val="28"/>
          <w:szCs w:val="28"/>
          <w:shd w:val="clear" w:color="auto" w:fill="FFFFFF"/>
        </w:rPr>
      </w:pPr>
      <w:r w:rsidRPr="00396706">
        <w:rPr>
          <w:rFonts w:ascii="Times New Roman" w:eastAsia="Times New Roman" w:hAnsi="Times New Roman" w:cs="Times New Roman"/>
          <w:color w:val="000000"/>
          <w:sz w:val="28"/>
          <w:szCs w:val="28"/>
          <w:shd w:val="clear" w:color="auto" w:fill="FFFFFF"/>
        </w:rPr>
        <w:t>Показатель фондоотдачи определяется делением годового объёма продукции в стоимостном или натуральном выражении на среднегодовую полную балансовую стоимость производственных основных фондов. Определяет количество продукции, производимой на один рубль или на 1000 рублей производственных основных фондов. Показатели фондоотдачи рассчитываются для действующих и вновь вводимых предприятий, могут рассчитываться по всем фондам и отдельно по активной части основных фондов.</w:t>
      </w:r>
    </w:p>
    <w:p w:rsidR="00B23542" w:rsidRPr="00396706" w:rsidRDefault="00B23542" w:rsidP="00396706">
      <w:pPr>
        <w:spacing w:after="0" w:line="240" w:lineRule="auto"/>
        <w:ind w:firstLine="225"/>
        <w:jc w:val="both"/>
        <w:rPr>
          <w:rFonts w:ascii="Times New Roman" w:eastAsia="Times New Roman" w:hAnsi="Times New Roman" w:cs="Times New Roman"/>
          <w:color w:val="000000"/>
          <w:sz w:val="28"/>
          <w:szCs w:val="28"/>
          <w:shd w:val="clear" w:color="auto" w:fill="FFFFFF"/>
        </w:rPr>
      </w:pPr>
      <w:r w:rsidRPr="00396706">
        <w:rPr>
          <w:rFonts w:ascii="Times New Roman" w:eastAsia="Times New Roman" w:hAnsi="Times New Roman" w:cs="Times New Roman"/>
          <w:color w:val="000000"/>
          <w:sz w:val="28"/>
          <w:szCs w:val="28"/>
          <w:shd w:val="clear" w:color="auto" w:fill="FFFFFF"/>
        </w:rPr>
        <w:t>Показатель фондоотдачи рассчитывается по следующей формуле:</w:t>
      </w:r>
    </w:p>
    <w:p w:rsidR="00B23542" w:rsidRPr="00396706" w:rsidRDefault="00B23542" w:rsidP="00396706">
      <w:pPr>
        <w:spacing w:after="0" w:line="240" w:lineRule="auto"/>
        <w:ind w:firstLine="225"/>
        <w:jc w:val="both"/>
        <w:rPr>
          <w:rFonts w:ascii="Times New Roman" w:eastAsia="Times New Roman" w:hAnsi="Times New Roman" w:cs="Times New Roman"/>
          <w:color w:val="000000"/>
          <w:sz w:val="28"/>
          <w:szCs w:val="28"/>
          <w:shd w:val="clear" w:color="auto" w:fill="FFFFFF"/>
        </w:rPr>
      </w:pPr>
      <w:r w:rsidRPr="00396706">
        <w:rPr>
          <w:rFonts w:ascii="Times New Roman" w:eastAsia="Times New Roman" w:hAnsi="Times New Roman" w:cs="Times New Roman"/>
          <w:i/>
          <w:iCs/>
          <w:color w:val="000000"/>
          <w:sz w:val="28"/>
          <w:szCs w:val="28"/>
          <w:shd w:val="clear" w:color="auto" w:fill="FFFFFF"/>
        </w:rPr>
        <w:t>ФО = Объём выпущенной товарной продукции / Среднегодовая стоимость основных средств (1.2.1)</w:t>
      </w:r>
    </w:p>
    <w:p w:rsidR="00B23542" w:rsidRPr="00396706" w:rsidRDefault="00B23542" w:rsidP="00396706">
      <w:pPr>
        <w:spacing w:after="0" w:line="240" w:lineRule="auto"/>
        <w:ind w:firstLine="225"/>
        <w:jc w:val="both"/>
        <w:rPr>
          <w:rFonts w:ascii="Times New Roman" w:eastAsia="Times New Roman" w:hAnsi="Times New Roman" w:cs="Times New Roman"/>
          <w:color w:val="000000"/>
          <w:sz w:val="28"/>
          <w:szCs w:val="28"/>
          <w:shd w:val="clear" w:color="auto" w:fill="FFFFFF"/>
        </w:rPr>
      </w:pPr>
      <w:r w:rsidRPr="00396706">
        <w:rPr>
          <w:rFonts w:ascii="Times New Roman" w:eastAsia="Times New Roman" w:hAnsi="Times New Roman" w:cs="Times New Roman"/>
          <w:color w:val="000000"/>
          <w:sz w:val="28"/>
          <w:szCs w:val="28"/>
          <w:shd w:val="clear" w:color="auto" w:fill="FFFFFF"/>
        </w:rPr>
        <w:t>Численное значение показателя зависит от отраслевых особенностей, уровня инфляции и переоценки основных средств.</w:t>
      </w:r>
    </w:p>
    <w:p w:rsidR="00B23542" w:rsidRPr="00396706" w:rsidRDefault="00B23542" w:rsidP="00396706">
      <w:pPr>
        <w:spacing w:after="0" w:line="240" w:lineRule="auto"/>
        <w:ind w:firstLine="225"/>
        <w:jc w:val="both"/>
        <w:rPr>
          <w:rFonts w:ascii="Times New Roman" w:eastAsia="Times New Roman" w:hAnsi="Times New Roman" w:cs="Times New Roman"/>
          <w:color w:val="000000"/>
          <w:sz w:val="28"/>
          <w:szCs w:val="28"/>
          <w:shd w:val="clear" w:color="auto" w:fill="FFFFFF"/>
        </w:rPr>
      </w:pPr>
      <w:r w:rsidRPr="00396706">
        <w:rPr>
          <w:rFonts w:ascii="Times New Roman" w:eastAsia="Times New Roman" w:hAnsi="Times New Roman" w:cs="Times New Roman"/>
          <w:color w:val="000000"/>
          <w:sz w:val="28"/>
          <w:szCs w:val="28"/>
          <w:shd w:val="clear" w:color="auto" w:fill="FFFFFF"/>
        </w:rPr>
        <w:t>Чем выше значение показателя, тем более эффективно используются основные фонды. Это означает, что с каждого рубля основных фондов организация получает больше продукции. Иными словами, на каждый рубль выручки организация затратила меньше основных средств.</w:t>
      </w:r>
    </w:p>
    <w:p w:rsidR="00B23542" w:rsidRPr="00396706" w:rsidRDefault="00B23542" w:rsidP="00396706">
      <w:pPr>
        <w:spacing w:after="0" w:line="240" w:lineRule="auto"/>
        <w:ind w:firstLine="225"/>
        <w:jc w:val="both"/>
        <w:rPr>
          <w:rFonts w:ascii="Times New Roman" w:eastAsia="Times New Roman" w:hAnsi="Times New Roman" w:cs="Times New Roman"/>
          <w:color w:val="000000"/>
          <w:sz w:val="28"/>
          <w:szCs w:val="28"/>
          <w:shd w:val="clear" w:color="auto" w:fill="FFFFFF"/>
        </w:rPr>
      </w:pPr>
      <w:r w:rsidRPr="00396706">
        <w:rPr>
          <w:rFonts w:ascii="Times New Roman" w:eastAsia="Times New Roman" w:hAnsi="Times New Roman" w:cs="Times New Roman"/>
          <w:color w:val="000000"/>
          <w:sz w:val="28"/>
          <w:szCs w:val="28"/>
          <w:shd w:val="clear" w:color="auto" w:fill="FFFFFF"/>
        </w:rPr>
        <w:t>Основными факторами роста фондоотдачи являются:</w:t>
      </w:r>
    </w:p>
    <w:p w:rsidR="00B23542" w:rsidRPr="00396706" w:rsidRDefault="00B23542" w:rsidP="00396706">
      <w:pPr>
        <w:spacing w:after="0" w:line="240" w:lineRule="auto"/>
        <w:ind w:firstLine="225"/>
        <w:jc w:val="both"/>
        <w:rPr>
          <w:rFonts w:ascii="Times New Roman" w:eastAsia="Times New Roman" w:hAnsi="Times New Roman" w:cs="Times New Roman"/>
          <w:color w:val="000000"/>
          <w:sz w:val="28"/>
          <w:szCs w:val="28"/>
          <w:shd w:val="clear" w:color="auto" w:fill="FFFFFF"/>
        </w:rPr>
      </w:pPr>
      <w:r w:rsidRPr="00396706">
        <w:rPr>
          <w:rFonts w:ascii="Times New Roman" w:eastAsia="Times New Roman" w:hAnsi="Times New Roman" w:cs="Times New Roman"/>
          <w:color w:val="000000"/>
          <w:sz w:val="28"/>
          <w:szCs w:val="28"/>
          <w:shd w:val="clear" w:color="auto" w:fill="FFFFFF"/>
        </w:rPr>
        <w:t>1. Повышение производительности оборудования в результате технического перевооружения и реконструкции действующих и строительства новых предприятий;</w:t>
      </w:r>
    </w:p>
    <w:p w:rsidR="00B23542" w:rsidRPr="00396706" w:rsidRDefault="00B23542" w:rsidP="00396706">
      <w:pPr>
        <w:spacing w:after="0" w:line="240" w:lineRule="auto"/>
        <w:ind w:firstLine="225"/>
        <w:jc w:val="both"/>
        <w:rPr>
          <w:rFonts w:ascii="Times New Roman" w:eastAsia="Times New Roman" w:hAnsi="Times New Roman" w:cs="Times New Roman"/>
          <w:color w:val="000000"/>
          <w:sz w:val="28"/>
          <w:szCs w:val="28"/>
          <w:shd w:val="clear" w:color="auto" w:fill="FFFFFF"/>
        </w:rPr>
      </w:pPr>
      <w:r w:rsidRPr="00396706">
        <w:rPr>
          <w:rFonts w:ascii="Times New Roman" w:eastAsia="Times New Roman" w:hAnsi="Times New Roman" w:cs="Times New Roman"/>
          <w:color w:val="000000"/>
          <w:sz w:val="28"/>
          <w:szCs w:val="28"/>
          <w:shd w:val="clear" w:color="auto" w:fill="FFFFFF"/>
        </w:rPr>
        <w:t>2. Увеличение коэффициента сменности работы оборудования;</w:t>
      </w:r>
    </w:p>
    <w:p w:rsidR="00B23542" w:rsidRPr="00396706" w:rsidRDefault="00B23542" w:rsidP="00396706">
      <w:pPr>
        <w:spacing w:after="0" w:line="240" w:lineRule="auto"/>
        <w:ind w:firstLine="225"/>
        <w:jc w:val="both"/>
        <w:rPr>
          <w:rFonts w:ascii="Times New Roman" w:eastAsia="Times New Roman" w:hAnsi="Times New Roman" w:cs="Times New Roman"/>
          <w:color w:val="000000"/>
          <w:sz w:val="28"/>
          <w:szCs w:val="28"/>
          <w:shd w:val="clear" w:color="auto" w:fill="FFFFFF"/>
        </w:rPr>
      </w:pPr>
      <w:r w:rsidRPr="00396706">
        <w:rPr>
          <w:rFonts w:ascii="Times New Roman" w:eastAsia="Times New Roman" w:hAnsi="Times New Roman" w:cs="Times New Roman"/>
          <w:color w:val="000000"/>
          <w:sz w:val="28"/>
          <w:szCs w:val="28"/>
          <w:shd w:val="clear" w:color="auto" w:fill="FFFFFF"/>
        </w:rPr>
        <w:t>3. Улучшение использования времени и мощности;</w:t>
      </w:r>
    </w:p>
    <w:p w:rsidR="00B23542" w:rsidRPr="00396706" w:rsidRDefault="00B23542" w:rsidP="00396706">
      <w:pPr>
        <w:spacing w:after="0" w:line="240" w:lineRule="auto"/>
        <w:ind w:firstLine="225"/>
        <w:jc w:val="both"/>
        <w:rPr>
          <w:rFonts w:ascii="Times New Roman" w:eastAsia="Times New Roman" w:hAnsi="Times New Roman" w:cs="Times New Roman"/>
          <w:color w:val="000000"/>
          <w:sz w:val="28"/>
          <w:szCs w:val="28"/>
          <w:shd w:val="clear" w:color="auto" w:fill="FFFFFF"/>
        </w:rPr>
      </w:pPr>
      <w:r w:rsidRPr="00396706">
        <w:rPr>
          <w:rFonts w:ascii="Times New Roman" w:eastAsia="Times New Roman" w:hAnsi="Times New Roman" w:cs="Times New Roman"/>
          <w:color w:val="000000"/>
          <w:sz w:val="28"/>
          <w:szCs w:val="28"/>
          <w:shd w:val="clear" w:color="auto" w:fill="FFFFFF"/>
        </w:rPr>
        <w:t>4. Снижение стоимости единицы мощности вновь вводимых, реконструируемых и перевооружаемых предприятий;</w:t>
      </w:r>
    </w:p>
    <w:p w:rsidR="00B23542" w:rsidRPr="00396706" w:rsidRDefault="00B23542" w:rsidP="00396706">
      <w:pPr>
        <w:spacing w:after="0" w:line="240" w:lineRule="auto"/>
        <w:ind w:firstLine="225"/>
        <w:jc w:val="both"/>
        <w:rPr>
          <w:rFonts w:ascii="Times New Roman" w:eastAsia="Times New Roman" w:hAnsi="Times New Roman" w:cs="Times New Roman"/>
          <w:color w:val="000000"/>
          <w:sz w:val="28"/>
          <w:szCs w:val="28"/>
          <w:shd w:val="clear" w:color="auto" w:fill="FFFFFF"/>
        </w:rPr>
      </w:pPr>
      <w:r w:rsidRPr="00396706">
        <w:rPr>
          <w:rFonts w:ascii="Times New Roman" w:eastAsia="Times New Roman" w:hAnsi="Times New Roman" w:cs="Times New Roman"/>
          <w:color w:val="000000"/>
          <w:sz w:val="28"/>
          <w:szCs w:val="28"/>
          <w:shd w:val="clear" w:color="auto" w:fill="FFFFFF"/>
        </w:rPr>
        <w:t xml:space="preserve">5. Замена ручного труда </w:t>
      </w:r>
      <w:proofErr w:type="gramStart"/>
      <w:r w:rsidRPr="00396706">
        <w:rPr>
          <w:rFonts w:ascii="Times New Roman" w:eastAsia="Times New Roman" w:hAnsi="Times New Roman" w:cs="Times New Roman"/>
          <w:color w:val="000000"/>
          <w:sz w:val="28"/>
          <w:szCs w:val="28"/>
          <w:shd w:val="clear" w:color="auto" w:fill="FFFFFF"/>
        </w:rPr>
        <w:t>машинным</w:t>
      </w:r>
      <w:proofErr w:type="gramEnd"/>
      <w:r w:rsidRPr="00396706">
        <w:rPr>
          <w:rFonts w:ascii="Times New Roman" w:eastAsia="Times New Roman" w:hAnsi="Times New Roman" w:cs="Times New Roman"/>
          <w:color w:val="000000"/>
          <w:sz w:val="28"/>
          <w:szCs w:val="28"/>
          <w:shd w:val="clear" w:color="auto" w:fill="FFFFFF"/>
        </w:rPr>
        <w:t>;</w:t>
      </w:r>
    </w:p>
    <w:p w:rsidR="00B23542" w:rsidRPr="00396706" w:rsidRDefault="00B23542" w:rsidP="00396706">
      <w:pPr>
        <w:spacing w:after="0" w:line="240" w:lineRule="auto"/>
        <w:ind w:firstLine="225"/>
        <w:jc w:val="both"/>
        <w:rPr>
          <w:rFonts w:ascii="Times New Roman" w:eastAsia="Times New Roman" w:hAnsi="Times New Roman" w:cs="Times New Roman"/>
          <w:color w:val="000000"/>
          <w:sz w:val="28"/>
          <w:szCs w:val="28"/>
          <w:shd w:val="clear" w:color="auto" w:fill="FFFFFF"/>
        </w:rPr>
      </w:pPr>
      <w:r w:rsidRPr="00396706">
        <w:rPr>
          <w:rFonts w:ascii="Times New Roman" w:eastAsia="Times New Roman" w:hAnsi="Times New Roman" w:cs="Times New Roman"/>
          <w:color w:val="000000"/>
          <w:sz w:val="28"/>
          <w:szCs w:val="28"/>
          <w:shd w:val="clear" w:color="auto" w:fill="FFFFFF"/>
        </w:rPr>
        <w:t>6. Улучшение освоения вновь вводимых мощностей.</w:t>
      </w:r>
    </w:p>
    <w:p w:rsidR="00B23542" w:rsidRPr="00396706" w:rsidRDefault="00B23542" w:rsidP="00396706">
      <w:pPr>
        <w:spacing w:after="0" w:line="240" w:lineRule="auto"/>
        <w:ind w:firstLine="225"/>
        <w:jc w:val="both"/>
        <w:rPr>
          <w:rFonts w:ascii="Times New Roman" w:eastAsia="Times New Roman" w:hAnsi="Times New Roman" w:cs="Times New Roman"/>
          <w:color w:val="000000"/>
          <w:sz w:val="28"/>
          <w:szCs w:val="28"/>
          <w:shd w:val="clear" w:color="auto" w:fill="FFFFFF"/>
        </w:rPr>
      </w:pPr>
      <w:r w:rsidRPr="00396706">
        <w:rPr>
          <w:rFonts w:ascii="Times New Roman" w:eastAsia="Times New Roman" w:hAnsi="Times New Roman" w:cs="Times New Roman"/>
          <w:color w:val="000000"/>
          <w:sz w:val="28"/>
          <w:szCs w:val="28"/>
          <w:shd w:val="clear" w:color="auto" w:fill="FFFFFF"/>
        </w:rPr>
        <w:t>Показатель обратный фондоотдаче называют </w:t>
      </w:r>
      <w:proofErr w:type="spellStart"/>
      <w:r w:rsidRPr="00396706">
        <w:rPr>
          <w:rFonts w:ascii="Times New Roman" w:eastAsia="Times New Roman" w:hAnsi="Times New Roman" w:cs="Times New Roman"/>
          <w:color w:val="000000"/>
          <w:sz w:val="28"/>
          <w:szCs w:val="28"/>
          <w:u w:val="single"/>
          <w:shd w:val="clear" w:color="auto" w:fill="FFFFFF"/>
        </w:rPr>
        <w:t>фондоёмкостью</w:t>
      </w:r>
      <w:proofErr w:type="spellEnd"/>
      <w:r w:rsidRPr="00396706">
        <w:rPr>
          <w:rFonts w:ascii="Times New Roman" w:eastAsia="Times New Roman" w:hAnsi="Times New Roman" w:cs="Times New Roman"/>
          <w:color w:val="000000"/>
          <w:sz w:val="28"/>
          <w:szCs w:val="28"/>
          <w:shd w:val="clear" w:color="auto" w:fill="FFFFFF"/>
        </w:rPr>
        <w:t>.</w:t>
      </w:r>
    </w:p>
    <w:p w:rsidR="00B23542" w:rsidRPr="00396706" w:rsidRDefault="00B23542" w:rsidP="00396706">
      <w:pPr>
        <w:spacing w:after="0" w:line="240" w:lineRule="auto"/>
        <w:ind w:firstLine="225"/>
        <w:jc w:val="both"/>
        <w:rPr>
          <w:rFonts w:ascii="Times New Roman" w:eastAsia="Times New Roman" w:hAnsi="Times New Roman" w:cs="Times New Roman"/>
          <w:color w:val="000000"/>
          <w:sz w:val="28"/>
          <w:szCs w:val="28"/>
          <w:shd w:val="clear" w:color="auto" w:fill="FFFFFF"/>
        </w:rPr>
      </w:pPr>
      <w:proofErr w:type="spellStart"/>
      <w:r w:rsidRPr="00396706">
        <w:rPr>
          <w:rFonts w:ascii="Times New Roman" w:eastAsia="Times New Roman" w:hAnsi="Times New Roman" w:cs="Times New Roman"/>
          <w:i/>
          <w:iCs/>
          <w:color w:val="000000"/>
          <w:sz w:val="28"/>
          <w:szCs w:val="28"/>
          <w:shd w:val="clear" w:color="auto" w:fill="FFFFFF"/>
        </w:rPr>
        <w:t>Фе</w:t>
      </w:r>
      <w:proofErr w:type="spellEnd"/>
      <w:r w:rsidRPr="00396706">
        <w:rPr>
          <w:rFonts w:ascii="Times New Roman" w:eastAsia="Times New Roman" w:hAnsi="Times New Roman" w:cs="Times New Roman"/>
          <w:i/>
          <w:iCs/>
          <w:color w:val="000000"/>
          <w:sz w:val="28"/>
          <w:szCs w:val="28"/>
          <w:shd w:val="clear" w:color="auto" w:fill="FFFFFF"/>
        </w:rPr>
        <w:t xml:space="preserve"> = 1/ </w:t>
      </w:r>
      <w:proofErr w:type="spellStart"/>
      <w:r w:rsidRPr="00396706">
        <w:rPr>
          <w:rFonts w:ascii="Times New Roman" w:eastAsia="Times New Roman" w:hAnsi="Times New Roman" w:cs="Times New Roman"/>
          <w:i/>
          <w:iCs/>
          <w:color w:val="000000"/>
          <w:sz w:val="28"/>
          <w:szCs w:val="28"/>
          <w:shd w:val="clear" w:color="auto" w:fill="FFFFFF"/>
        </w:rPr>
        <w:t>Фо</w:t>
      </w:r>
      <w:proofErr w:type="spellEnd"/>
      <w:r w:rsidRPr="00396706">
        <w:rPr>
          <w:rFonts w:ascii="Times New Roman" w:eastAsia="Times New Roman" w:hAnsi="Times New Roman" w:cs="Times New Roman"/>
          <w:i/>
          <w:iCs/>
          <w:color w:val="000000"/>
          <w:sz w:val="28"/>
          <w:szCs w:val="28"/>
          <w:shd w:val="clear" w:color="auto" w:fill="FFFFFF"/>
        </w:rPr>
        <w:t xml:space="preserve"> (1.2.2)</w:t>
      </w:r>
    </w:p>
    <w:p w:rsidR="00B23542" w:rsidRPr="00396706" w:rsidRDefault="00B23542" w:rsidP="00396706">
      <w:pPr>
        <w:spacing w:after="0" w:line="240" w:lineRule="auto"/>
        <w:ind w:firstLine="225"/>
        <w:jc w:val="both"/>
        <w:rPr>
          <w:rFonts w:ascii="Times New Roman" w:eastAsia="Times New Roman" w:hAnsi="Times New Roman" w:cs="Times New Roman"/>
          <w:color w:val="000000"/>
          <w:sz w:val="28"/>
          <w:szCs w:val="28"/>
          <w:shd w:val="clear" w:color="auto" w:fill="FFFFFF"/>
        </w:rPr>
      </w:pPr>
      <w:proofErr w:type="spellStart"/>
      <w:r w:rsidRPr="00396706">
        <w:rPr>
          <w:rFonts w:ascii="Times New Roman" w:eastAsia="Times New Roman" w:hAnsi="Times New Roman" w:cs="Times New Roman"/>
          <w:color w:val="000000"/>
          <w:sz w:val="28"/>
          <w:szCs w:val="28"/>
          <w:u w:val="single"/>
          <w:shd w:val="clear" w:color="auto" w:fill="FFFFFF"/>
        </w:rPr>
        <w:t>Фондовооруженность</w:t>
      </w:r>
      <w:proofErr w:type="spellEnd"/>
      <w:proofErr w:type="gramStart"/>
      <w:r w:rsidRPr="00396706">
        <w:rPr>
          <w:rFonts w:ascii="Times New Roman" w:eastAsia="Times New Roman" w:hAnsi="Times New Roman" w:cs="Times New Roman"/>
          <w:color w:val="000000"/>
          <w:sz w:val="28"/>
          <w:szCs w:val="28"/>
          <w:shd w:val="clear" w:color="auto" w:fill="FFFFFF"/>
        </w:rPr>
        <w:t xml:space="preserve"> -- </w:t>
      </w:r>
      <w:proofErr w:type="gramEnd"/>
      <w:r w:rsidRPr="00396706">
        <w:rPr>
          <w:rFonts w:ascii="Times New Roman" w:eastAsia="Times New Roman" w:hAnsi="Times New Roman" w:cs="Times New Roman"/>
          <w:color w:val="000000"/>
          <w:sz w:val="28"/>
          <w:szCs w:val="28"/>
          <w:shd w:val="clear" w:color="auto" w:fill="FFFFFF"/>
        </w:rPr>
        <w:t>экономический показатель, характеризующий оснащенность работников предприятий сферы материального производства основными производственными фондами (средствами). Определяется как отношение стоимости основных сре</w:t>
      </w:r>
      <w:proofErr w:type="gramStart"/>
      <w:r w:rsidRPr="00396706">
        <w:rPr>
          <w:rFonts w:ascii="Times New Roman" w:eastAsia="Times New Roman" w:hAnsi="Times New Roman" w:cs="Times New Roman"/>
          <w:color w:val="000000"/>
          <w:sz w:val="28"/>
          <w:szCs w:val="28"/>
          <w:shd w:val="clear" w:color="auto" w:fill="FFFFFF"/>
        </w:rPr>
        <w:t>дств пр</w:t>
      </w:r>
      <w:proofErr w:type="gramEnd"/>
      <w:r w:rsidRPr="00396706">
        <w:rPr>
          <w:rFonts w:ascii="Times New Roman" w:eastAsia="Times New Roman" w:hAnsi="Times New Roman" w:cs="Times New Roman"/>
          <w:color w:val="000000"/>
          <w:sz w:val="28"/>
          <w:szCs w:val="28"/>
          <w:shd w:val="clear" w:color="auto" w:fill="FFFFFF"/>
        </w:rPr>
        <w:t>едприятия (в сопоставимых ценах) к средней годовой списочной численности работников (рабочих).</w:t>
      </w:r>
    </w:p>
    <w:p w:rsidR="00B23542" w:rsidRPr="00396706" w:rsidRDefault="00B23542" w:rsidP="00396706">
      <w:pPr>
        <w:spacing w:after="0" w:line="240" w:lineRule="auto"/>
        <w:ind w:firstLine="225"/>
        <w:jc w:val="both"/>
        <w:rPr>
          <w:rFonts w:ascii="Times New Roman" w:eastAsia="Times New Roman" w:hAnsi="Times New Roman" w:cs="Times New Roman"/>
          <w:color w:val="000000"/>
          <w:sz w:val="28"/>
          <w:szCs w:val="28"/>
          <w:shd w:val="clear" w:color="auto" w:fill="FFFFFF"/>
        </w:rPr>
      </w:pPr>
      <w:r w:rsidRPr="00396706">
        <w:rPr>
          <w:rFonts w:ascii="Times New Roman" w:eastAsia="Times New Roman" w:hAnsi="Times New Roman" w:cs="Times New Roman"/>
          <w:i/>
          <w:iCs/>
          <w:color w:val="000000"/>
          <w:sz w:val="28"/>
          <w:szCs w:val="28"/>
          <w:shd w:val="clear" w:color="auto" w:fill="FFFFFF"/>
        </w:rPr>
        <w:t>ФВ = СО/ЧП (1.2.3)</w:t>
      </w:r>
    </w:p>
    <w:p w:rsidR="00B23542" w:rsidRPr="00396706" w:rsidRDefault="00B23542" w:rsidP="00396706">
      <w:pPr>
        <w:spacing w:after="0" w:line="240" w:lineRule="auto"/>
        <w:ind w:firstLine="225"/>
        <w:jc w:val="both"/>
        <w:rPr>
          <w:rFonts w:ascii="Times New Roman" w:eastAsia="Times New Roman" w:hAnsi="Times New Roman" w:cs="Times New Roman"/>
          <w:color w:val="000000"/>
          <w:sz w:val="28"/>
          <w:szCs w:val="28"/>
          <w:shd w:val="clear" w:color="auto" w:fill="FFFFFF"/>
        </w:rPr>
      </w:pPr>
      <w:r w:rsidRPr="00396706">
        <w:rPr>
          <w:rFonts w:ascii="Times New Roman" w:eastAsia="Times New Roman" w:hAnsi="Times New Roman" w:cs="Times New Roman"/>
          <w:color w:val="000000"/>
          <w:sz w:val="28"/>
          <w:szCs w:val="28"/>
          <w:shd w:val="clear" w:color="auto" w:fill="FFFFFF"/>
        </w:rPr>
        <w:t xml:space="preserve">ФВ - </w:t>
      </w:r>
      <w:proofErr w:type="spellStart"/>
      <w:r w:rsidRPr="00396706">
        <w:rPr>
          <w:rFonts w:ascii="Times New Roman" w:eastAsia="Times New Roman" w:hAnsi="Times New Roman" w:cs="Times New Roman"/>
          <w:color w:val="000000"/>
          <w:sz w:val="28"/>
          <w:szCs w:val="28"/>
          <w:shd w:val="clear" w:color="auto" w:fill="FFFFFF"/>
        </w:rPr>
        <w:t>фондовооруженность</w:t>
      </w:r>
      <w:proofErr w:type="spellEnd"/>
      <w:r w:rsidRPr="00396706">
        <w:rPr>
          <w:rFonts w:ascii="Times New Roman" w:eastAsia="Times New Roman" w:hAnsi="Times New Roman" w:cs="Times New Roman"/>
          <w:color w:val="000000"/>
          <w:sz w:val="28"/>
          <w:szCs w:val="28"/>
          <w:shd w:val="clear" w:color="auto" w:fill="FFFFFF"/>
        </w:rPr>
        <w:t>;</w:t>
      </w:r>
    </w:p>
    <w:p w:rsidR="00B23542" w:rsidRPr="00396706" w:rsidRDefault="00B23542" w:rsidP="00396706">
      <w:pPr>
        <w:spacing w:after="0" w:line="240" w:lineRule="auto"/>
        <w:ind w:firstLine="225"/>
        <w:jc w:val="both"/>
        <w:rPr>
          <w:rFonts w:ascii="Times New Roman" w:eastAsia="Times New Roman" w:hAnsi="Times New Roman" w:cs="Times New Roman"/>
          <w:color w:val="000000"/>
          <w:sz w:val="28"/>
          <w:szCs w:val="28"/>
          <w:shd w:val="clear" w:color="auto" w:fill="FFFFFF"/>
        </w:rPr>
      </w:pPr>
      <w:r w:rsidRPr="00396706">
        <w:rPr>
          <w:rFonts w:ascii="Times New Roman" w:eastAsia="Times New Roman" w:hAnsi="Times New Roman" w:cs="Times New Roman"/>
          <w:color w:val="000000"/>
          <w:sz w:val="28"/>
          <w:szCs w:val="28"/>
          <w:shd w:val="clear" w:color="auto" w:fill="FFFFFF"/>
        </w:rPr>
        <w:t>СО - стоимость основных средств;</w:t>
      </w:r>
    </w:p>
    <w:p w:rsidR="00B23542" w:rsidRPr="00396706" w:rsidRDefault="00B23542" w:rsidP="00396706">
      <w:pPr>
        <w:spacing w:after="0" w:line="240" w:lineRule="auto"/>
        <w:ind w:firstLine="225"/>
        <w:jc w:val="both"/>
        <w:rPr>
          <w:rFonts w:ascii="Times New Roman" w:eastAsia="Times New Roman" w:hAnsi="Times New Roman" w:cs="Times New Roman"/>
          <w:color w:val="000000"/>
          <w:sz w:val="28"/>
          <w:szCs w:val="28"/>
          <w:shd w:val="clear" w:color="auto" w:fill="FFFFFF"/>
        </w:rPr>
      </w:pPr>
      <w:r w:rsidRPr="00396706">
        <w:rPr>
          <w:rFonts w:ascii="Times New Roman" w:eastAsia="Times New Roman" w:hAnsi="Times New Roman" w:cs="Times New Roman"/>
          <w:color w:val="000000"/>
          <w:sz w:val="28"/>
          <w:szCs w:val="28"/>
          <w:shd w:val="clear" w:color="auto" w:fill="FFFFFF"/>
        </w:rPr>
        <w:t xml:space="preserve">ЧП </w:t>
      </w:r>
      <w:proofErr w:type="gramStart"/>
      <w:r w:rsidRPr="00396706">
        <w:rPr>
          <w:rFonts w:ascii="Times New Roman" w:eastAsia="Times New Roman" w:hAnsi="Times New Roman" w:cs="Times New Roman"/>
          <w:color w:val="000000"/>
          <w:sz w:val="28"/>
          <w:szCs w:val="28"/>
          <w:shd w:val="clear" w:color="auto" w:fill="FFFFFF"/>
        </w:rPr>
        <w:t>-ч</w:t>
      </w:r>
      <w:proofErr w:type="gramEnd"/>
      <w:r w:rsidRPr="00396706">
        <w:rPr>
          <w:rFonts w:ascii="Times New Roman" w:eastAsia="Times New Roman" w:hAnsi="Times New Roman" w:cs="Times New Roman"/>
          <w:color w:val="000000"/>
          <w:sz w:val="28"/>
          <w:szCs w:val="28"/>
          <w:shd w:val="clear" w:color="auto" w:fill="FFFFFF"/>
        </w:rPr>
        <w:t>исленность персонала (как правило, берется производственный персонал).</w:t>
      </w:r>
    </w:p>
    <w:bookmarkEnd w:id="0"/>
    <w:p w:rsidR="0084536A" w:rsidRPr="00396706" w:rsidRDefault="0084536A" w:rsidP="00396706">
      <w:pPr>
        <w:spacing w:after="0" w:line="240" w:lineRule="auto"/>
        <w:jc w:val="both"/>
        <w:rPr>
          <w:rFonts w:ascii="Times New Roman" w:hAnsi="Times New Roman" w:cs="Times New Roman"/>
          <w:sz w:val="28"/>
          <w:szCs w:val="28"/>
        </w:rPr>
      </w:pPr>
    </w:p>
    <w:sectPr w:rsidR="0084536A" w:rsidRPr="00396706" w:rsidSect="00396706">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3542"/>
    <w:rsid w:val="000223E2"/>
    <w:rsid w:val="00396706"/>
    <w:rsid w:val="006D0A65"/>
    <w:rsid w:val="0084536A"/>
    <w:rsid w:val="00B23542"/>
    <w:rsid w:val="00D33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A65"/>
  </w:style>
  <w:style w:type="paragraph" w:styleId="1">
    <w:name w:val="heading 1"/>
    <w:basedOn w:val="a"/>
    <w:link w:val="10"/>
    <w:uiPriority w:val="9"/>
    <w:qFormat/>
    <w:rsid w:val="00B235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3542"/>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B23542"/>
    <w:rPr>
      <w:color w:val="0000FF"/>
      <w:u w:val="single"/>
    </w:rPr>
  </w:style>
  <w:style w:type="paragraph" w:styleId="a4">
    <w:name w:val="Normal (Web)"/>
    <w:basedOn w:val="a"/>
    <w:uiPriority w:val="99"/>
    <w:semiHidden/>
    <w:unhideWhenUsed/>
    <w:rsid w:val="00B235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7183559">
      <w:bodyDiv w:val="1"/>
      <w:marLeft w:val="0"/>
      <w:marRight w:val="0"/>
      <w:marTop w:val="0"/>
      <w:marBottom w:val="0"/>
      <w:divBdr>
        <w:top w:val="none" w:sz="0" w:space="0" w:color="auto"/>
        <w:left w:val="none" w:sz="0" w:space="0" w:color="auto"/>
        <w:bottom w:val="none" w:sz="0" w:space="0" w:color="auto"/>
        <w:right w:val="none" w:sz="0" w:space="0" w:color="auto"/>
      </w:divBdr>
      <w:divsChild>
        <w:div w:id="56319303">
          <w:marLeft w:val="0"/>
          <w:marRight w:val="300"/>
          <w:marTop w:val="300"/>
          <w:marBottom w:val="300"/>
          <w:divBdr>
            <w:top w:val="outset" w:sz="24" w:space="0" w:color="auto"/>
            <w:left w:val="outset" w:sz="24" w:space="0" w:color="auto"/>
            <w:bottom w:val="outset" w:sz="24" w:space="0" w:color="auto"/>
            <w:right w:val="outset" w:sz="24" w:space="0" w:color="auto"/>
          </w:divBdr>
          <w:divsChild>
            <w:div w:id="808783339">
              <w:marLeft w:val="0"/>
              <w:marRight w:val="0"/>
              <w:marTop w:val="0"/>
              <w:marBottom w:val="0"/>
              <w:divBdr>
                <w:top w:val="none" w:sz="0" w:space="0" w:color="auto"/>
                <w:left w:val="none" w:sz="0" w:space="0" w:color="auto"/>
                <w:bottom w:val="none" w:sz="0" w:space="0" w:color="auto"/>
                <w:right w:val="none" w:sz="0" w:space="0" w:color="auto"/>
              </w:divBdr>
            </w:div>
          </w:divsChild>
        </w:div>
        <w:div w:id="761603315">
          <w:marLeft w:val="150"/>
          <w:marRight w:val="0"/>
          <w:marTop w:val="300"/>
          <w:marBottom w:val="300"/>
          <w:divBdr>
            <w:top w:val="outset" w:sz="24" w:space="0" w:color="auto"/>
            <w:left w:val="outset" w:sz="24" w:space="0" w:color="auto"/>
            <w:bottom w:val="outset" w:sz="24" w:space="0" w:color="auto"/>
            <w:right w:val="outset" w:sz="24" w:space="0" w:color="auto"/>
          </w:divBdr>
          <w:divsChild>
            <w:div w:id="8108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747</Words>
  <Characters>4262</Characters>
  <Application>Microsoft Office Word</Application>
  <DocSecurity>0</DocSecurity>
  <Lines>35</Lines>
  <Paragraphs>9</Paragraphs>
  <ScaleCrop>false</ScaleCrop>
  <Company>SPecialiST RePack</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пк</cp:lastModifiedBy>
  <cp:revision>3</cp:revision>
  <dcterms:created xsi:type="dcterms:W3CDTF">2020-03-30T13:35:00Z</dcterms:created>
  <dcterms:modified xsi:type="dcterms:W3CDTF">2020-03-30T13:35:00Z</dcterms:modified>
</cp:coreProperties>
</file>