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656" w:leader="none"/>
        </w:tabs>
        <w:spacing w:before="100" w:after="3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Ссылка    resh.edu.ru</w:t>
      </w:r>
    </w:p>
    <w:p>
      <w:pPr>
        <w:tabs>
          <w:tab w:val="left" w:pos="9656" w:leader="none"/>
        </w:tabs>
        <w:spacing w:before="100" w:after="3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4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44"/>
          <w:shd w:fill="FFFFFF" w:val="clear"/>
        </w:rPr>
        <w:t xml:space="preserve">Безопасность жизнедеятельности</w:t>
      </w:r>
    </w:p>
    <w:p>
      <w:pPr>
        <w:tabs>
          <w:tab w:val="left" w:pos="9656" w:leader="none"/>
        </w:tabs>
        <w:spacing w:before="100" w:after="3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апреля 2020 год</w:t>
      </w:r>
    </w:p>
    <w:p>
      <w:pPr>
        <w:tabs>
          <w:tab w:val="left" w:pos="9656" w:leader="none"/>
        </w:tabs>
        <w:spacing w:before="100" w:after="300" w:line="240"/>
        <w:ind w:right="-1016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гр.АМ 18</w:t>
      </w: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0"/>
          <w:shd w:fill="FFFFFF" w:val="clear"/>
        </w:rPr>
        <w:t xml:space="preserve">Тема: Военнослужащий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0"/>
          <w:shd w:fill="FFFFFF" w:val="clear"/>
        </w:rPr>
        <w:t xml:space="preserve">вооруженный защитник Отечества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Перечень вопросов, рассматриваемых в теме: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Основные виды воинской деятельности.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Особенности воинской деятельности.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Военнослужащий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патриот.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Честь и достоинство военнослужащего.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Военнослужащий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специалист своего дела. Военные специальности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Глоссарий по теме: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Учебно-боевая подготовка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система мероприятий по обучению и воинскому воспитанию личного состава частей и подразделений, боевому слаживанию частей и подразделений для подготовки их к ведению боевых действий или выполнению других задач, определённых предназначением Вооружённых Сил.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Боеспособность - это возможность войск вести боевые действия и выполнять боевые задачи в соответствии с их предназначением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Боевое дежурство - это пребывание специально выделенных сил и средств в полной боевой готовности к выполнению внезапно возникающих задач или ведению боевых действий.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Караульная служба - предназначена для надёжной охраны и обороны боевых знамён, хранилищ с вооружением, военной техникой, другими материальными средствами.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Внутренняя служба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это повседневная служебная деятельность в воинских частях и подразделениях.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Патриот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человек, который любит своё отечество, предан своему народу, готов на жертвы и подвиги во имя интересов своей родины.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Основная и дополнительная литература по теме урока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Основная литература: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Смирнов А.Т., Хренников Б.О. Основы безопасности жизнедеятельности. 11 класс: учеб. для общеобразоват. организаций: базовый уровень. М.: Просвещение, 2018. 336 с. (страницы 228-255)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Дополнительная литература: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Латчук В.Н., Миронов С.К. Основы безопасности жизнедеятельности. Рабочая тетрадь для любого учебника. 11 класс. Базовый уровень. М.: Дрофа. 2018, 64 с.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Интернет-ресурсы: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Официальный сайт Министерства внутренних дел Российской Федерации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D1D1B"/>
            <w:spacing w:val="0"/>
            <w:position w:val="0"/>
            <w:sz w:val="28"/>
            <w:u w:val="single"/>
            <w:shd w:fill="FFFFFF" w:val="clear"/>
          </w:rPr>
          <w:t xml:space="preserve">https://мвд.рф</w:t>
        </w:r>
      </w:hyperlink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1D1D1B"/>
            <w:spacing w:val="0"/>
            <w:position w:val="0"/>
            <w:sz w:val="28"/>
            <w:u w:val="single"/>
            <w:shd w:fill="FFFFFF" w:val="clear"/>
          </w:rPr>
          <w:t xml:space="preserve">http://www.mchs.gov.ru/</w:t>
        </w:r>
      </w:hyperlink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Официальный сайт Министерства обороны РФ -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1D1D1B"/>
            <w:spacing w:val="0"/>
            <w:position w:val="0"/>
            <w:sz w:val="28"/>
            <w:u w:val="single"/>
            <w:shd w:fill="FFFFFF" w:val="clear"/>
          </w:rPr>
          <w:t xml:space="preserve">http://mil.ru/</w:t>
        </w:r>
      </w:hyperlink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Теоретический материал для самостоятельного изучения: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Анализ видов воинской деятельности с позиции её конечного предназначения - приведение и поддержание Вооружённых Сил на уровне, обеспечивающем надёжную защиту страны от агрессии и вооружённую защиту целостности и неприкосновенности её территории, а также выполнение задач по защите её интересов - свидетельствует о постоянном возрастании требований воинской деятельности к уровню подготовки призывников.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Особое значение приобретают такие качества военнослужащих, как устойчивость внимания, скорость и точность восприятия окружающей обстановки, быстрота и гибкость мышления. Важное значение имеют также личностные качества: самостоятельность, ответственность, способность принимать решение в условиях жёсткого дефицита времени, эмоционально-волевая устойчивость, готовность к самопожертвованию во имя защиты Отечества.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Наиболее полно перечисленные качества проявились в годы Великой Отечественной войны. Верные своему народу, Родине, советские воины в боях с врагом проявляли высокие образцы героизма, сплочённости, стойкости и взаимовыручки.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Воинская деятельность сегодня носит ярко выраженный коллективный характер. Использование современных технических средств не только предполагает распределение функций между членами отделения, расчёта, экипажа, взвода, роты и т. д., но и требует полной согласованности их действий в процессе боевой подготовки.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обязанности, он должен ещё обладать способностью работать в коллективе, эффективно взаимодействовать с другими членами экипажа (номерами боевого расчёта), иметь внутреннюю направленность на коллективизм.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Военнослужащие, входящие в состав отделения, расчёта, экипажа, связаны друг с другом прежде всего функционально, на основе выполнения единой воинской деятельности. При этом 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в столовой, у телевизора, на спортивной площадке, при совместном проведении свободного от службы времени.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определённых условиях могут перерасти в конфликт. Любой конфликт всегда отрицательно влияет на взаимоотношения в группе, а следовательно, и на уровень боеспособности и боеготовности отделения, экипажа, расчёта.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правильной организации взаимоотношений в воинском коллективе противоречия, возникшие между его военнослужащими, могут быть разрешены путём взаимного компромисса между ними. Умение жить бесконфликтно - это одно из требований воинской деятельности. Но само оно не приходит, ему надо учиться, учитывая, что общая задача воинского коллектива - уровень боеспособности и боеготовности - выше личных запросов. При этом надо помнить, что любые компромиссы не должны унижать личное достоинство человека.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Зачастую конфликтные ситуации между военнослужащими, да и молодыми людьми возникают из-за личных взглядов и убеждений, которые не всегда бывают правильными. Поэтому каждому человеку не помешает знать о себе, конфликтная ли он личность.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Военная служба - это первая ступень, где проверяется уровень подготовки человека к взрослой жизни, где без скидок и условностей каждый получает оценку уровня своей подготовленности к жизни, которого он достигает за прожитые 18 лет.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Современный уровень оснащённости Вооружённых Сил новыми видами вооружения и военной техники не только повышает требования к общеобразовательному уровню, физической подготовленности и морально-психологическим качествам призывников, но и позволит им в процессе прохождения военной службы приобрести профессиональные знания, навыки и качества, необходимые в жизни после военной службы. Это знание конструкций, правил эксплуатации и ремонта различных видов техники, агрегатов и устройств, навыки в правилах поведения, позволяющих строить бесконфликтные взаимоотношения с военнослужащими и успешно решать самые сложные коллективные задачи.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Воинское звание священно потому, что воины своим трудом, потом, кровью и собственной жизнью защищают Отечество от врагов. Чтобы с честью и достоинством выполнять свой воинский долг, военнослужащий должен быть честным, дисциплинированным, беспрекословно повиноваться командирам (начальникам) и защищать их в бою, оберегать Боевое знамя воинской части.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Современный российский воин в совершенстве знает и содержит в постоянной готовности к применению вверенное ему вооружение и военную технику, постоянно овладевает военно-профессиональными знаниями.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Какими основными качествами должен обладать военнослужащий, чтобы с честью и достоинством нести звание защитника Отечества?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Во-первых, каждый военнослужащий должен глубоко осознать личную ответственность за защиту Родины, добросовестно и честно выполнять свои служебные обязанности.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Во-вторых, иметь чёткие и ясные представления о высоком смысле военной службы, о жизненно важном значении боеспособности и боевой готовности для защиты Отечества.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В-третьих, быть всегда морально, психологически и физически готовым к преодолению трудностей при исполнении воинского долга в мирное и военное время.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В-четвёртых, быть внутренне готовым в любых условиях соблюдать Военную присягу, законы Российской Федерации и требования воинских уставов.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В-пятых, дорожить боевой славой Вооружённых Сил России и воинской части, честью Боевого знамени, своим званием российского солдата, чтить боевые традиции Вооружённых Сил, своего соединения, воинской части (корабля), подразделения.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Тезаурус</w:t>
      </w: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Учебно-боевая подготовка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мероприятий по обучению и воинскому воспитанию личного состава частей и подразделений, боевому слаживанию частей и подразделений для подготовки их к ведению боевых действий или выполнению других задач, определённых предназначением Вооружённых Сил.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Боеспособность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возможность войск вести боевые действия и выполнять боевые задачи в соответствии с их предназначением.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Боевое дежурство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пребывание специально выделенных сил и средств в полной боевой готовности к выполнению внезапно возникающих задач или ведению боевых действий.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Караульная служба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предназначена для надёжной охраны и обороны боевых знамён, хранилищ с вооружением, военной техникой, другими материальными средствами.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Внутренняя служба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повседневная служебная деятельность в воинских частях и подразделениях.</w:t>
      </w:r>
    </w:p>
    <w:p>
      <w:pPr>
        <w:tabs>
          <w:tab w:val="left" w:pos="9656" w:leader="none"/>
        </w:tabs>
        <w:spacing w:before="0" w:after="20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Патриот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который любит своё отечество, предан своему народу, готов на жертвы и подвиги во имя интересов своей родины.</w:t>
      </w: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  <w:t xml:space="preserve">Контрольные вопросы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1. Содержание учебно-боевой подготовки военнослужащих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Что включает в себя учебно-боевая подготовка военнослужащих?</w:t>
      </w:r>
    </w:p>
    <w:p>
      <w:pPr>
        <w:numPr>
          <w:ilvl w:val="0"/>
          <w:numId w:val="12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Обучение правилам воинского поведения</w:t>
      </w:r>
    </w:p>
    <w:p>
      <w:pPr>
        <w:numPr>
          <w:ilvl w:val="0"/>
          <w:numId w:val="12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Подготовка к выполнению других задач, определённых предназначением вооружённых сил</w:t>
      </w:r>
    </w:p>
    <w:p>
      <w:pPr>
        <w:numPr>
          <w:ilvl w:val="0"/>
          <w:numId w:val="12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Боевое слаживание частей и подразделений для подготовки их к ведению боевых действий</w:t>
      </w:r>
    </w:p>
    <w:p>
      <w:pPr>
        <w:numPr>
          <w:ilvl w:val="0"/>
          <w:numId w:val="12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Обучение и воинское воспитание личного состава частей и подразделений</w:t>
      </w:r>
    </w:p>
    <w:p>
      <w:pPr>
        <w:numPr>
          <w:ilvl w:val="0"/>
          <w:numId w:val="12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Поддержание военнослужащих в хорошей физической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Отметьте правильные ответы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2. Содержание деятельности военнослужащих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Какая деятельность военнослужащих направлена на обеспечение способности войск в любых условиях обстановки начать военные действия в установленные сроки?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Служебно-боевая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Служебная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Боевая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Караульная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Учебная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Учебно-боевая</w:t>
      </w:r>
    </w:p>
    <w:p>
      <w:pPr>
        <w:numPr>
          <w:ilvl w:val="0"/>
          <w:numId w:val="16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Реальные боевые действия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Отметьте правильные ответы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3. Содержание служебно-боевой подготовки военнослужащих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Какие виды деятельности не включает в себя служебно-боевая деятельность?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Боевое дежурство.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Караульная служба.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Внутренняя служба.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Обслуживание военной техники и средств вооружения.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Работы по благоустройству автопарков.</w:t>
      </w:r>
    </w:p>
    <w:p>
      <w:pPr>
        <w:numPr>
          <w:ilvl w:val="0"/>
          <w:numId w:val="21"/>
        </w:numPr>
        <w:tabs>
          <w:tab w:val="left" w:pos="9656" w:leader="none"/>
        </w:tabs>
        <w:spacing w:before="100" w:after="100" w:line="240"/>
        <w:ind w:right="-1016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Умелое использование тактико-технических характеристик средств вооружения в бою.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Отметьте правильные ответы</w:t>
      </w: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</w:p>
    <w:p>
      <w:pPr>
        <w:tabs>
          <w:tab w:val="left" w:pos="9656" w:leader="none"/>
        </w:tabs>
        <w:spacing w:before="100" w:after="100" w:line="240"/>
        <w:ind w:right="-1016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abstractNum w:abstractNumId="14">
    <w:lvl w:ilvl="0">
      <w:start w:val="1"/>
      <w:numFmt w:val="lowerLetter"/>
      <w:lvlText w:val="%1."/>
    </w:lvl>
  </w:abstractNum>
  <w:num w:numId="12">
    <w:abstractNumId w:val="14"/>
  </w:num>
  <w:num w:numId="16">
    <w:abstractNumId w:val="8"/>
  </w:num>
  <w:num w:numId="21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chs.gov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&#1084;&#1074;&#1076;.&#1088;&#1092;/" Id="docRId0" Type="http://schemas.openxmlformats.org/officeDocument/2006/relationships/hyperlink" /><Relationship TargetMode="External" Target="http://mil.ru/" Id="docRId2" Type="http://schemas.openxmlformats.org/officeDocument/2006/relationships/hyperlink" /><Relationship Target="styles.xml" Id="docRId4" Type="http://schemas.openxmlformats.org/officeDocument/2006/relationships/styles" /></Relationships>
</file>