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BA" w:rsidRDefault="00E818BA" w:rsidP="00E818BA">
      <w:pPr>
        <w:pStyle w:val="a3"/>
        <w:shd w:val="clear" w:color="auto" w:fill="FFFFFF"/>
        <w:spacing w:before="0" w:beforeAutospacing="0" w:after="0" w:afterAutospacing="0"/>
        <w:rPr>
          <w:rFonts w:ascii="Roboto-Regular" w:hAnsi="Roboto-Regular"/>
          <w:color w:val="000000"/>
          <w:sz w:val="23"/>
          <w:szCs w:val="23"/>
        </w:rPr>
      </w:pPr>
      <w:r>
        <w:rPr>
          <w:rStyle w:val="apple-converted-space"/>
          <w:rFonts w:ascii="Roboto-Regular" w:hAnsi="Roboto-Regular"/>
          <w:b/>
          <w:bCs/>
          <w:color w:val="000000"/>
          <w:sz w:val="23"/>
          <w:szCs w:val="23"/>
        </w:rPr>
        <w:t> </w:t>
      </w:r>
      <w:r>
        <w:rPr>
          <w:rFonts w:ascii="Roboto-Regular" w:hAnsi="Roboto-Regular"/>
          <w:b/>
          <w:bCs/>
          <w:color w:val="000000"/>
          <w:sz w:val="23"/>
          <w:szCs w:val="23"/>
        </w:rPr>
        <w:t xml:space="preserve">Теоретические аспекты теплотехнических испытаний </w:t>
      </w:r>
      <w:proofErr w:type="spellStart"/>
      <w:r>
        <w:rPr>
          <w:rFonts w:ascii="Roboto-Regular" w:hAnsi="Roboto-Regular"/>
          <w:b/>
          <w:bCs/>
          <w:color w:val="000000"/>
          <w:sz w:val="23"/>
          <w:szCs w:val="23"/>
        </w:rPr>
        <w:t>котлоагрегатов</w:t>
      </w:r>
      <w:proofErr w:type="spellEnd"/>
    </w:p>
    <w:p w:rsidR="00E818BA" w:rsidRDefault="00E818BA" w:rsidP="00E818BA">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1.1 Цели и задачи испытаний</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Теплотехнические испытания котлов делят на три категории сложности в зависимости от их назначения:</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к</w:t>
      </w:r>
      <w:r w:rsidRPr="00E818BA">
        <w:rPr>
          <w:rFonts w:ascii="Times New Roman" w:hAnsi="Times New Roman" w:cs="Times New Roman"/>
          <w:sz w:val="26"/>
          <w:szCs w:val="26"/>
        </w:rPr>
        <w:t xml:space="preserve"> I категории сложности относят приемосдаточные испытания, при которых проверяют характеристики котла, гарантируемые заводом-поставщиком.</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Ко II категории сложности относят эксплуатационные (балансовые) испытания котлов: вновь вводимых в эксплуатацию; капитально отремонтированных или реконструированных; переводимых на газовое топливо; эксплуатируемых при систематическом отклонении параметров </w:t>
      </w:r>
      <w:proofErr w:type="gramStart"/>
      <w:r w:rsidRPr="00E818BA">
        <w:rPr>
          <w:rFonts w:ascii="Times New Roman" w:hAnsi="Times New Roman" w:cs="Times New Roman"/>
          <w:sz w:val="26"/>
          <w:szCs w:val="26"/>
        </w:rPr>
        <w:t>от</w:t>
      </w:r>
      <w:proofErr w:type="gramEnd"/>
      <w:r w:rsidRPr="00E818BA">
        <w:rPr>
          <w:rFonts w:ascii="Times New Roman" w:hAnsi="Times New Roman" w:cs="Times New Roman"/>
          <w:sz w:val="26"/>
          <w:szCs w:val="26"/>
        </w:rPr>
        <w:t xml:space="preserve"> нормативных.</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К III категории сложности относят режимно-наладочные и доводочные испытания котлов (в том числе после их капитального ремонта), проводимые с целью наладки режима их работы. Испытания, проводимые по II и III категориям сложности, различаются числом опытов и точностью измеряемых контролируемых параметров,</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E818BA">
        <w:rPr>
          <w:rFonts w:ascii="Times New Roman" w:hAnsi="Times New Roman" w:cs="Times New Roman"/>
          <w:sz w:val="26"/>
          <w:szCs w:val="26"/>
        </w:rPr>
        <w:t>В задачи балансовых испытаний входит определение: отдельных составляющих теплового баланса; причин превышения потерь теплоты над расчетными значениями (и разработка рекомендаций по их уменьшению); характеристик газового и воздушного трактов; экономических показателей работы котла при номинальной, минимальной и двух-трех промежуточных производительностях; основных составляющих расходов теплоты на собственные нужды; прогрессивных норм удельных расходов топлива;</w:t>
      </w:r>
      <w:proofErr w:type="gramEnd"/>
      <w:r w:rsidRPr="00E818BA">
        <w:rPr>
          <w:rFonts w:ascii="Times New Roman" w:hAnsi="Times New Roman" w:cs="Times New Roman"/>
          <w:sz w:val="26"/>
          <w:szCs w:val="26"/>
        </w:rPr>
        <w:t xml:space="preserve"> оптимальных режимов работы оборудования.</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В задачи режимно-наладочных испытаний входит определение: оптимального режима горения; оптимальных значений коэффициента избытка воздуха и подачи первичного и вторичного воздуха; распределение газа и воздуха по горелкам; минимально устойчивых и максимально возможных нагрузок котла; основных потерь теплоты при различных нагрузках; составление режимных карт работы котлов; выдача рекомендаций по улучшению работы котельной.</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Режимно-наладочные испытания, а также балансовые испытания в котельных, если к ним не предъявляются повышенные требования, проводят по III категории точности, при которых допускаются отклонения кпд до ± 2-3,5%.</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Режимно-наладочные работы должны проводиться не реже 1 раза в 3 года. При стабильной работе котлов в соответствии с режимными картами сроки планового проведения работ могут быть продлены по согласованию с местным органом </w:t>
      </w:r>
      <w:proofErr w:type="spellStart"/>
      <w:r w:rsidRPr="00E818BA">
        <w:rPr>
          <w:rFonts w:ascii="Times New Roman" w:hAnsi="Times New Roman" w:cs="Times New Roman"/>
          <w:sz w:val="26"/>
          <w:szCs w:val="26"/>
        </w:rPr>
        <w:t>госгазнадзора</w:t>
      </w:r>
      <w:proofErr w:type="spellEnd"/>
      <w:r w:rsidRPr="00E818BA">
        <w:rPr>
          <w:rFonts w:ascii="Times New Roman" w:hAnsi="Times New Roman" w:cs="Times New Roman"/>
          <w:sz w:val="26"/>
          <w:szCs w:val="26"/>
        </w:rPr>
        <w:t>.</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Внеплановые режимно-наладочные работы производятся: после капитального ремонта; после внесения конструктивных измерений, влияющих на эффективность использования газа; при систематических отклонениях работы котла от требований режимных карт; при изменении вида и характеристик топлива.</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Состав бригады комплектуют в зависимости от сложности и особенностей компоновки испытываемого оборудования. Руководство работами поручают наиболее квалифицированному работнику, допущенному к этой работе приказом. Число наблюдателей определяют исходя из наличия приборов, их взаимного расположения и периодичности записей. Один наблюдатель должен снимать показания не более трех-пяти приборов, размещенных на одном щите или в одном помещении. Записи расхода пара, питательной воды и газа следует производить через каждые 2 мин, температуры и давления пара, температуры воды - через 5 мин, остальных параметров - через 10 мин. Снятие показаний во время опыта все наблюдатели должны начинать одновременно и вести их в определенной последовательности.</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Определение пределов устойчивой работы горелок, если на котле установлено несколько горелок, должна выполнять бригада в составе трех человек, не считая наблюдателей, из которых двое заняты регулированием испытываемой горелки и наблюдением за ее работой, а третий следит за работой остальных горелок.</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818BA">
        <w:rPr>
          <w:rFonts w:ascii="Times New Roman" w:hAnsi="Times New Roman" w:cs="Times New Roman"/>
          <w:sz w:val="26"/>
          <w:szCs w:val="26"/>
        </w:rPr>
        <w:t>Руководитель испытаний освобождается от наблюдения за приборами и должен в период испытаний руководить работой лаборантов и наблюдателей, контролировать работу котла. Он ведет журнал, куда вносит сведения, об установленных режимах, производимых переключениях, а также данные наблюдений за работой горелок, топки, вспомогательного оборудования.</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Все виды испытаний включают в качестве необходимых этапов: ознакомление с технической документацией и компоновкой оборудования, данными эксплуатации, наружный и внутренний осмотр установки для выявления дефектов монтажа и эксплуатации, разработку перечня и проведение подготовительных </w:t>
      </w:r>
      <w:proofErr w:type="gramStart"/>
      <w:r w:rsidRPr="00E818BA">
        <w:rPr>
          <w:rFonts w:ascii="Times New Roman" w:hAnsi="Times New Roman" w:cs="Times New Roman"/>
          <w:sz w:val="26"/>
          <w:szCs w:val="26"/>
        </w:rPr>
        <w:t>работ</w:t>
      </w:r>
      <w:proofErr w:type="gramEnd"/>
      <w:r w:rsidRPr="00E818BA">
        <w:rPr>
          <w:rFonts w:ascii="Times New Roman" w:hAnsi="Times New Roman" w:cs="Times New Roman"/>
          <w:sz w:val="26"/>
          <w:szCs w:val="26"/>
        </w:rPr>
        <w:t xml:space="preserve"> и подготовку средств измерений; составление бланков и ведомостей наблюдений; тренировку наблюдателей проведением серии измерений для достижения правильности и необходимой частоты записей.</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До начала испытаний руководитель составляет программу, включающую перечень и сроки проведения экспериментальных режимов и требования в части соблюдения параметров испытываемого оборудования. Программа должна быть согласована с ответственным за газовое хозяйство, местным органом </w:t>
      </w:r>
      <w:proofErr w:type="spellStart"/>
      <w:r w:rsidRPr="00E818BA">
        <w:rPr>
          <w:rFonts w:ascii="Times New Roman" w:hAnsi="Times New Roman" w:cs="Times New Roman"/>
          <w:sz w:val="26"/>
          <w:szCs w:val="26"/>
        </w:rPr>
        <w:t>госгазнадзора</w:t>
      </w:r>
      <w:proofErr w:type="spellEnd"/>
      <w:r w:rsidRPr="00E818BA">
        <w:rPr>
          <w:rFonts w:ascii="Times New Roman" w:hAnsi="Times New Roman" w:cs="Times New Roman"/>
          <w:sz w:val="26"/>
          <w:szCs w:val="26"/>
        </w:rPr>
        <w:t xml:space="preserve"> и утверждена главным инженером заказчика.</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При выборе времени проведения работ учитывают возможность </w:t>
      </w:r>
      <w:proofErr w:type="gramStart"/>
      <w:r w:rsidRPr="00E818BA">
        <w:rPr>
          <w:rFonts w:ascii="Times New Roman" w:hAnsi="Times New Roman" w:cs="Times New Roman"/>
          <w:sz w:val="26"/>
          <w:szCs w:val="26"/>
        </w:rPr>
        <w:t>обеспечения желаемого диапазона регулирования производительности испытываемого котла</w:t>
      </w:r>
      <w:proofErr w:type="gramEnd"/>
      <w:r w:rsidRPr="00E818BA">
        <w:rPr>
          <w:rFonts w:ascii="Times New Roman" w:hAnsi="Times New Roman" w:cs="Times New Roman"/>
          <w:sz w:val="26"/>
          <w:szCs w:val="26"/>
        </w:rPr>
        <w:t xml:space="preserve"> и надежности </w:t>
      </w:r>
      <w:proofErr w:type="spellStart"/>
      <w:r w:rsidRPr="00E818BA">
        <w:rPr>
          <w:rFonts w:ascii="Times New Roman" w:hAnsi="Times New Roman" w:cs="Times New Roman"/>
          <w:sz w:val="26"/>
          <w:szCs w:val="26"/>
        </w:rPr>
        <w:t>паро</w:t>
      </w:r>
      <w:proofErr w:type="spellEnd"/>
      <w:r w:rsidRPr="00E818BA">
        <w:rPr>
          <w:rFonts w:ascii="Times New Roman" w:hAnsi="Times New Roman" w:cs="Times New Roman"/>
          <w:sz w:val="26"/>
          <w:szCs w:val="26"/>
        </w:rPr>
        <w:t>- и теплоснабжения потребителей.</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На основании утвержденной программы персонал котельной по указанию руководителя испытаний устанавливает необходимый режим работы котла.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Заказчик может сопоставить фактическую численность наладочной бригады и ее квалификацию с численным составом, необходимым для качественного проведения измерений и потребовать в необходимых случаях от руководства наладочной организации </w:t>
      </w:r>
      <w:proofErr w:type="spellStart"/>
      <w:r w:rsidRPr="00E818BA">
        <w:rPr>
          <w:rFonts w:ascii="Times New Roman" w:hAnsi="Times New Roman" w:cs="Times New Roman"/>
          <w:sz w:val="26"/>
          <w:szCs w:val="26"/>
        </w:rPr>
        <w:t>доукомплектации</w:t>
      </w:r>
      <w:proofErr w:type="spellEnd"/>
      <w:r w:rsidRPr="00E818BA">
        <w:rPr>
          <w:rFonts w:ascii="Times New Roman" w:hAnsi="Times New Roman" w:cs="Times New Roman"/>
          <w:sz w:val="26"/>
          <w:szCs w:val="26"/>
        </w:rPr>
        <w:t xml:space="preserve"> бригады. В процессе проведения работ заказчик должен знакомиться с соответствием утвержденной местным органом </w:t>
      </w:r>
      <w:proofErr w:type="spellStart"/>
      <w:r w:rsidRPr="00E818BA">
        <w:rPr>
          <w:rFonts w:ascii="Times New Roman" w:hAnsi="Times New Roman" w:cs="Times New Roman"/>
          <w:sz w:val="26"/>
          <w:szCs w:val="26"/>
        </w:rPr>
        <w:t>госгазнадзора</w:t>
      </w:r>
      <w:proofErr w:type="spellEnd"/>
      <w:r w:rsidRPr="00E818BA">
        <w:rPr>
          <w:rFonts w:ascii="Times New Roman" w:hAnsi="Times New Roman" w:cs="Times New Roman"/>
          <w:sz w:val="26"/>
          <w:szCs w:val="26"/>
        </w:rPr>
        <w:t xml:space="preserve"> методике объема и порядка проведения опытов, качества и полноты режимных карт, содержания отчета.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Обследование котельной. Для определения фактического состояния оборудования, соответствия его проектным данным, выявления дефектов проекта и монтажа, которые должны быть устранены, до начала испытаний проводят обследование котельной. </w:t>
      </w: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Обследование включает; внешний и внутренний осмотр топок и газоходов, осмотр газовых горелок; осмотр и проверку действия запорных и регулирующих органов; проверку комплектности и состояния средств измерений и схем автоматического регулирования; осмотр тягодутьевых машин и вспомогательного оборудования. При обследовании выявляют характеристики оборудования по данным технической документации или прямым обмером, соответствие его проектной документации и фактической </w:t>
      </w:r>
      <w:proofErr w:type="spellStart"/>
      <w:r w:rsidRPr="00E818BA">
        <w:rPr>
          <w:rFonts w:ascii="Times New Roman" w:hAnsi="Times New Roman" w:cs="Times New Roman"/>
          <w:sz w:val="26"/>
          <w:szCs w:val="26"/>
        </w:rPr>
        <w:t>теплопроизводительности</w:t>
      </w:r>
      <w:proofErr w:type="spellEnd"/>
      <w:r w:rsidRPr="00E818BA">
        <w:rPr>
          <w:rFonts w:ascii="Times New Roman" w:hAnsi="Times New Roman" w:cs="Times New Roman"/>
          <w:sz w:val="26"/>
          <w:szCs w:val="26"/>
        </w:rPr>
        <w:t xml:space="preserve"> котельной, целесообразность замены дефектного и морально устаревшего оборудования, соответствие мощности горелок производительности котлов.</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При осмотре и обмере воздуховодов и газоходов выявляют завалы, неплотности, чрезмерные местные сопротивления. При осмотре тягодутьевых машин и электродвигателей к ним проверяют: состояние шиберов, направляющих аппаратов, запорно-регулирующих органов, плотность их закрытия и легкость хода; наличие фиксаторов положения и указателей перемещения, исправность дистанционного управления; правильность расположения направляющих лопаток по отношению к выходному патрубку; уплотнение зазора между валом и кожухом; прочность крепления подшипников и наличие тавотниц для их смазки, поступление воды на охлаждение подшипников дымососов; правильность установки ограждений валов и муфт; наличие заземления электродвигателей; наличие штуцеров для измерения давления перед машиной и за ней.</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Очень важными для нормальной работы тягодутьевых машин операциями являются выверка и центровка </w:t>
      </w:r>
      <w:proofErr w:type="gramStart"/>
      <w:r w:rsidRPr="00E818BA">
        <w:rPr>
          <w:rFonts w:ascii="Times New Roman" w:hAnsi="Times New Roman" w:cs="Times New Roman"/>
          <w:sz w:val="26"/>
          <w:szCs w:val="26"/>
        </w:rPr>
        <w:t>вала</w:t>
      </w:r>
      <w:proofErr w:type="gramEnd"/>
      <w:r w:rsidRPr="00E818BA">
        <w:rPr>
          <w:rFonts w:ascii="Times New Roman" w:hAnsi="Times New Roman" w:cs="Times New Roman"/>
          <w:sz w:val="26"/>
          <w:szCs w:val="26"/>
        </w:rPr>
        <w:t xml:space="preserve"> и балансировка ротора. Работы эти должны выполняться соответствующими специалистами с большой тщательностью и требуют определенного </w:t>
      </w:r>
      <w:r w:rsidRPr="00E818BA">
        <w:rPr>
          <w:rFonts w:ascii="Times New Roman" w:hAnsi="Times New Roman" w:cs="Times New Roman"/>
          <w:sz w:val="26"/>
          <w:szCs w:val="26"/>
        </w:rPr>
        <w:lastRenderedPageBreak/>
        <w:t>опыта исполнителей. Для уменьшения шума при работе машин должны быть предусмотрены компенсаторы или гибкие переходы от воздуховодов к вентиляторам, резиновые подкладки под машину и электродвигатель и др.</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Особое внимание уделяют мерам по обеспечению плотности закрытия шиберов на существующих обводных газоходах экономайзеров, дымососов, на воздуховодах и газоходах котлов при групповых компоновках тягодутьевых машин. Выявляют неплотности топки и газоходов, причинами которых могут явиться эксплуатационные упущения, дефекты заводского изготовления оборудования и монтажа.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Неплотности в обмуровке работающего или отключенного (предварительно хорошо провентилированного) котла можно определить по отклонению горящего факела. При проверке создают повышенное разрежение в газоходах. Затем подносят горящий факел к различным частям обмуровки и наблюдают за его положением. При наличии неплотности факел отклоняется в направлении места присоса.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Если на котле установлен дутьевой вентилятор, неплотности выявляют путем подачи воздуха в горелки при закрытом шибере за котлом. Места неплотности определяют по шуму выходящего воздуха, с помощью мыльной эмульсии или по белым полосам, которые обозначат неплотности, если в вентилятор забросить мел.</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Во время осмотра топки обращают внимание на целостность кладки внутренних стенок, наличие перегородок, защитных обмазок и стенок, состояние устрой</w:t>
      </w:r>
      <w:proofErr w:type="gramStart"/>
      <w:r w:rsidRPr="00E818BA">
        <w:rPr>
          <w:rFonts w:ascii="Times New Roman" w:hAnsi="Times New Roman" w:cs="Times New Roman"/>
          <w:sz w:val="26"/>
          <w:szCs w:val="26"/>
        </w:rPr>
        <w:t>ств ст</w:t>
      </w:r>
      <w:proofErr w:type="gramEnd"/>
      <w:r w:rsidRPr="00E818BA">
        <w:rPr>
          <w:rFonts w:ascii="Times New Roman" w:hAnsi="Times New Roman" w:cs="Times New Roman"/>
          <w:sz w:val="26"/>
          <w:szCs w:val="26"/>
        </w:rPr>
        <w:t>абилизации пламени, температурных швов, теплоизолирующего покрытия барабана, качества уплотнения лаза.</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 xml:space="preserve">Проверяют целостность котельных поверхностей, барабанов, наличие загрязнений на поверхностях. Целью осмотра и обмера горелок является сопоставление действительных размеров с проектными и паспортными данными. </w:t>
      </w:r>
      <w:proofErr w:type="gramStart"/>
      <w:r w:rsidRPr="00E818BA">
        <w:rPr>
          <w:rFonts w:ascii="Times New Roman" w:hAnsi="Times New Roman" w:cs="Times New Roman"/>
          <w:sz w:val="26"/>
          <w:szCs w:val="26"/>
        </w:rPr>
        <w:t xml:space="preserve">При этом производят проверку </w:t>
      </w:r>
      <w:proofErr w:type="spellStart"/>
      <w:r w:rsidRPr="00E818BA">
        <w:rPr>
          <w:rFonts w:ascii="Times New Roman" w:hAnsi="Times New Roman" w:cs="Times New Roman"/>
          <w:sz w:val="26"/>
          <w:szCs w:val="26"/>
        </w:rPr>
        <w:t>газовыходных</w:t>
      </w:r>
      <w:proofErr w:type="spellEnd"/>
      <w:r w:rsidRPr="00E818BA">
        <w:rPr>
          <w:rFonts w:ascii="Times New Roman" w:hAnsi="Times New Roman" w:cs="Times New Roman"/>
          <w:sz w:val="26"/>
          <w:szCs w:val="26"/>
        </w:rPr>
        <w:t xml:space="preserve"> отверстий (диаметр, число, ориентация) и элементов </w:t>
      </w:r>
      <w:proofErr w:type="spellStart"/>
      <w:r w:rsidRPr="00E818BA">
        <w:rPr>
          <w:rFonts w:ascii="Times New Roman" w:hAnsi="Times New Roman" w:cs="Times New Roman"/>
          <w:sz w:val="26"/>
          <w:szCs w:val="26"/>
        </w:rPr>
        <w:t>воздухонаправляющего</w:t>
      </w:r>
      <w:proofErr w:type="spellEnd"/>
      <w:r w:rsidRPr="00E818BA">
        <w:rPr>
          <w:rFonts w:ascii="Times New Roman" w:hAnsi="Times New Roman" w:cs="Times New Roman"/>
          <w:sz w:val="26"/>
          <w:szCs w:val="26"/>
        </w:rPr>
        <w:t xml:space="preserve"> аппарата, измеряют туннели горелок (диаметр, длина, угол раскрытия), выявляют неплотности в кладке туннелей, трещины, шероховатости.</w:t>
      </w:r>
      <w:proofErr w:type="gramEnd"/>
      <w:r w:rsidRPr="00E818BA">
        <w:rPr>
          <w:rFonts w:ascii="Times New Roman" w:hAnsi="Times New Roman" w:cs="Times New Roman"/>
          <w:sz w:val="26"/>
          <w:szCs w:val="26"/>
        </w:rPr>
        <w:t xml:space="preserve"> Осматривают передвижные механизмы горелок (поворотные лопатки, языковые шиберы) для определения легкости перемещения и наличия указателей перемещения. Проточная часть горелок не должна иметь обгоревших и покоробленных деталей, загрязнения должны отсутствовать. </w:t>
      </w:r>
      <w:proofErr w:type="gramStart"/>
      <w:r w:rsidRPr="00E818BA">
        <w:rPr>
          <w:rFonts w:ascii="Times New Roman" w:hAnsi="Times New Roman" w:cs="Times New Roman"/>
          <w:sz w:val="26"/>
          <w:szCs w:val="26"/>
        </w:rPr>
        <w:t xml:space="preserve">В случаях, когда отклонение числа </w:t>
      </w:r>
      <w:proofErr w:type="spellStart"/>
      <w:r w:rsidRPr="00E818BA">
        <w:rPr>
          <w:rFonts w:ascii="Times New Roman" w:hAnsi="Times New Roman" w:cs="Times New Roman"/>
          <w:sz w:val="26"/>
          <w:szCs w:val="26"/>
        </w:rPr>
        <w:t>Воббе</w:t>
      </w:r>
      <w:proofErr w:type="spellEnd"/>
      <w:r w:rsidRPr="00E818BA">
        <w:rPr>
          <w:rFonts w:ascii="Times New Roman" w:hAnsi="Times New Roman" w:cs="Times New Roman"/>
          <w:sz w:val="26"/>
          <w:szCs w:val="26"/>
        </w:rPr>
        <w:t xml:space="preserve"> применяемого газа от расчетного превышает допускаемые значения или имеются ограничения в производительности котла, следует обратиться в местный орган </w:t>
      </w:r>
      <w:proofErr w:type="spellStart"/>
      <w:r w:rsidRPr="00E818BA">
        <w:rPr>
          <w:rFonts w:ascii="Times New Roman" w:hAnsi="Times New Roman" w:cs="Times New Roman"/>
          <w:sz w:val="26"/>
          <w:szCs w:val="26"/>
        </w:rPr>
        <w:t>госгазнадзора</w:t>
      </w:r>
      <w:proofErr w:type="spellEnd"/>
      <w:r w:rsidRPr="00E818BA">
        <w:rPr>
          <w:rFonts w:ascii="Times New Roman" w:hAnsi="Times New Roman" w:cs="Times New Roman"/>
          <w:sz w:val="26"/>
          <w:szCs w:val="26"/>
        </w:rPr>
        <w:t xml:space="preserve"> для определения другого типоразмера или марки горелки и получить технические условия на ее установку.</w:t>
      </w:r>
      <w:proofErr w:type="gramEnd"/>
      <w:r w:rsidRPr="00E818BA">
        <w:rPr>
          <w:rFonts w:ascii="Times New Roman" w:hAnsi="Times New Roman" w:cs="Times New Roman"/>
          <w:sz w:val="26"/>
          <w:szCs w:val="26"/>
        </w:rPr>
        <w:t xml:space="preserve"> По результатам обследования руководитель группы наладчиков совместно с представителем заказчика составляет ведомость дефектов, в которой указаны: выявленные дефекты, меры по их ликвидации, ответственный за работы и сроки их выполнения.</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Эксплуатационный персонал котельной при подготовке к теплотехническим испытаниям с целью ускорения и повышения эффективности работ обязан выявить и устранить наиболее часто встречающиеся эксплуатационные дефекты, основными из которых являются:</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открытые патрубки для присоединения средств измерений;</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неплотное вследствие деформации или отсутствия уплотнительных прокладок прилегание гарнитуры;</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неудовлетворительное состояние и неплотное закрытие шиберов и заслонок; большие зазоры в местах прохода вала через кожух дымососа;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неплотности взрывных клапанов, отсутствие или недостаточный слой песка в песочных затворах;</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трещины в обмуровке котла и водяного экономайзера, оплавление огнеупорных защитных стенок, обрушение обмазки барабанов; неудовлетворительное уплотнение мест прохода коллекторов, барабанов, труб, металлических коробов через обмуровку;</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 низкое качество тепловой изоляции, изготовления и монтажа лазов, лючков, </w:t>
      </w:r>
      <w:proofErr w:type="gramStart"/>
      <w:r w:rsidRPr="00E818BA">
        <w:rPr>
          <w:rFonts w:ascii="Times New Roman" w:hAnsi="Times New Roman" w:cs="Times New Roman"/>
          <w:sz w:val="26"/>
          <w:szCs w:val="26"/>
        </w:rPr>
        <w:t>гляделок</w:t>
      </w:r>
      <w:proofErr w:type="gramEnd"/>
      <w:r w:rsidRPr="00E818BA">
        <w:rPr>
          <w:rFonts w:ascii="Times New Roman" w:hAnsi="Times New Roman" w:cs="Times New Roman"/>
          <w:sz w:val="26"/>
          <w:szCs w:val="26"/>
        </w:rPr>
        <w:t>;</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lastRenderedPageBreak/>
        <w:t xml:space="preserve">- нарушение плотности прокладок между фланцами металлических коробов, </w:t>
      </w:r>
      <w:proofErr w:type="spellStart"/>
      <w:r w:rsidRPr="00E818BA">
        <w:rPr>
          <w:rFonts w:ascii="Times New Roman" w:hAnsi="Times New Roman" w:cs="Times New Roman"/>
          <w:sz w:val="26"/>
          <w:szCs w:val="26"/>
        </w:rPr>
        <w:t>экономайзерных</w:t>
      </w:r>
      <w:proofErr w:type="spellEnd"/>
      <w:r w:rsidRPr="00E818BA">
        <w:rPr>
          <w:rFonts w:ascii="Times New Roman" w:hAnsi="Times New Roman" w:cs="Times New Roman"/>
          <w:sz w:val="26"/>
          <w:szCs w:val="26"/>
        </w:rPr>
        <w:t xml:space="preserve"> </w:t>
      </w:r>
      <w:proofErr w:type="spellStart"/>
      <w:r w:rsidRPr="00E818BA">
        <w:rPr>
          <w:rFonts w:ascii="Times New Roman" w:hAnsi="Times New Roman" w:cs="Times New Roman"/>
          <w:sz w:val="26"/>
          <w:szCs w:val="26"/>
        </w:rPr>
        <w:t>труб</w:t>
      </w:r>
      <w:proofErr w:type="gramStart"/>
      <w:r w:rsidRPr="00E818BA">
        <w:rPr>
          <w:rFonts w:ascii="Times New Roman" w:hAnsi="Times New Roman" w:cs="Times New Roman"/>
          <w:sz w:val="26"/>
          <w:szCs w:val="26"/>
        </w:rPr>
        <w:t>;О</w:t>
      </w:r>
      <w:proofErr w:type="gramEnd"/>
      <w:r w:rsidRPr="00E818BA">
        <w:rPr>
          <w:rFonts w:ascii="Times New Roman" w:hAnsi="Times New Roman" w:cs="Times New Roman"/>
          <w:sz w:val="26"/>
          <w:szCs w:val="26"/>
        </w:rPr>
        <w:t>бъем</w:t>
      </w:r>
      <w:proofErr w:type="spellEnd"/>
      <w:r w:rsidRPr="00E818BA">
        <w:rPr>
          <w:rFonts w:ascii="Times New Roman" w:hAnsi="Times New Roman" w:cs="Times New Roman"/>
          <w:sz w:val="26"/>
          <w:szCs w:val="26"/>
        </w:rPr>
        <w:t xml:space="preserve"> и организация измерений. </w:t>
      </w:r>
      <w:proofErr w:type="gramStart"/>
      <w:r w:rsidRPr="00E818BA">
        <w:rPr>
          <w:rFonts w:ascii="Times New Roman" w:hAnsi="Times New Roman" w:cs="Times New Roman"/>
          <w:sz w:val="26"/>
          <w:szCs w:val="26"/>
        </w:rPr>
        <w:t xml:space="preserve">Измерения, проводимые при теплотехнических испытаниях котлов, должны быть достаточны для определения следующих показателей: максимальной и минимальной производительности котла в его вспомогательного оборудования; расходных характеристик горелок в диапазоне регулирования их тепловой мощности; оптимальных коэффициентов избытка воздуха; потерь теплоты и кпд; потерь давления в </w:t>
      </w:r>
      <w:proofErr w:type="spellStart"/>
      <w:r w:rsidRPr="00E818BA">
        <w:rPr>
          <w:rFonts w:ascii="Times New Roman" w:hAnsi="Times New Roman" w:cs="Times New Roman"/>
          <w:sz w:val="26"/>
          <w:szCs w:val="26"/>
        </w:rPr>
        <w:t>газовоздушных</w:t>
      </w:r>
      <w:proofErr w:type="spellEnd"/>
      <w:r w:rsidRPr="00E818BA">
        <w:rPr>
          <w:rFonts w:ascii="Times New Roman" w:hAnsi="Times New Roman" w:cs="Times New Roman"/>
          <w:sz w:val="26"/>
          <w:szCs w:val="26"/>
        </w:rPr>
        <w:t xml:space="preserve"> трактах и показателей работы тягодутьевых машин.</w:t>
      </w:r>
      <w:proofErr w:type="gramEnd"/>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Независимо от того, предназначены ли средства измерений для постоянной эксплуатации или они применяются во время проведения испытаний, необходимо соблюдать условия их установки, правила выполнения измерений и контроля показаний, изложенные в инструкциях по использованию соответствующих средств измерений.</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Выбирая место расположения первичных преобразователей (датчиков) и измерительных приборов, следует учитывать доступность и удобство пользования ими. Наиболее желательным является выполнение измерений с дистанционной передачей показаний.</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В период проведения испытаний возрастает вероятность утечек газа в связи с временной установкой дополнительных средств измерений. Утечки могут явиться следствием недостаточной внимательности, например, к жидкостным манометрам. Резкие повышения давления могут привести к выбросу рабочей жидкости и свободному выходу газа через прибор. Утечки могут возникнуть через неплотности резиновых соединительных трубок, в местах отбора проб газа и т.п.</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Длительность опыта зависит от его назначения. Проведение балансовых опытов следует начинать через 1,5-2 ч после установления стабильного режима. При этом число наблюдений величин, необходимых для составления теплового баланса котла, при указанной выше частоте записей составляет не менее 10, что считается достаточным для получения представительных данных. Показания приборов записывают в журналы наблюдений, которые выдают каждому наблюдателю. Форма журнала зависит от числа и вида наблюдаемых параметров.</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Стабилизация режима работы котла в период проведения опыта обеспечивается подачей в топку определенного количества топлива и воздуха при постоянстве параметров питательной воды или пара на выходе из котла.</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В качестве определяющих параметров стабилизации топочного режима при постоянстве числа работающих горелок, их настройки и состава газа служат значения давлений газа и воздуха (степень открытия воздушно-регулировочных устройств) перед горелками, а также разрежения в топке. Использование паромера для контроля режима работы нежелательно в связи с инерционностью его показаний и возможными колебаниями давления пара.</w:t>
      </w:r>
    </w:p>
    <w:p w:rsidR="00E818BA"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Длительность переходного режима зависит от ряда факторов, из которых основными являются: конструкция котла, эксплуатационное состояние оборудования, первоначальная производительность и размер сброса или подъема производительности. Длительность переходного режима целесообразно устанавливать экспериментально, причем начало нового режима </w:t>
      </w:r>
      <w:proofErr w:type="gramStart"/>
      <w:r w:rsidRPr="00E818BA">
        <w:rPr>
          <w:rFonts w:ascii="Times New Roman" w:hAnsi="Times New Roman" w:cs="Times New Roman"/>
          <w:sz w:val="26"/>
          <w:szCs w:val="26"/>
        </w:rPr>
        <w:t>характеризуется стабилизацией температуры отходящих газов за последней теплообмен ной</w:t>
      </w:r>
      <w:proofErr w:type="gramEnd"/>
      <w:r w:rsidRPr="00E818BA">
        <w:rPr>
          <w:rFonts w:ascii="Times New Roman" w:hAnsi="Times New Roman" w:cs="Times New Roman"/>
          <w:sz w:val="26"/>
          <w:szCs w:val="26"/>
        </w:rPr>
        <w:t xml:space="preserve"> поверхностью котла.</w:t>
      </w:r>
    </w:p>
    <w:p w:rsidR="00E818BA" w:rsidRPr="00E818BA" w:rsidRDefault="00E818BA" w:rsidP="00E818BA">
      <w:pPr>
        <w:pStyle w:val="a4"/>
        <w:rPr>
          <w:rFonts w:ascii="Times New Roman" w:hAnsi="Times New Roman" w:cs="Times New Roman"/>
          <w:sz w:val="26"/>
          <w:szCs w:val="26"/>
        </w:rPr>
      </w:pPr>
      <w:r>
        <w:rPr>
          <w:rFonts w:ascii="Times New Roman" w:hAnsi="Times New Roman" w:cs="Times New Roman"/>
          <w:sz w:val="26"/>
          <w:szCs w:val="26"/>
        </w:rPr>
        <w:t xml:space="preserve">   </w:t>
      </w:r>
      <w:r w:rsidRPr="00E818BA">
        <w:rPr>
          <w:rFonts w:ascii="Times New Roman" w:hAnsi="Times New Roman" w:cs="Times New Roman"/>
          <w:sz w:val="26"/>
          <w:szCs w:val="26"/>
        </w:rPr>
        <w:t>Поскольку инерционность протекающих процессов при перестройке режима работы котла различна, то выполнение измерений для составления теплового баланса (балансовых опытов) в переходный период недопустимо. Периоды стабилизации, мин (примерно): состав отходящих газов - 1; температура отходящих газов при изменении б на 5% - 15, при изменении производительности на 25% - 30 (за паровым котлом) и 60 за (водогрейным).</w:t>
      </w:r>
    </w:p>
    <w:p w:rsidR="001620FC" w:rsidRPr="00E818BA" w:rsidRDefault="00E818BA" w:rsidP="00E818BA">
      <w:pPr>
        <w:pStyle w:val="a4"/>
        <w:rPr>
          <w:rFonts w:ascii="Times New Roman" w:hAnsi="Times New Roman" w:cs="Times New Roman"/>
          <w:sz w:val="26"/>
          <w:szCs w:val="26"/>
        </w:rPr>
      </w:pPr>
      <w:r w:rsidRPr="00E818BA">
        <w:rPr>
          <w:rFonts w:ascii="Times New Roman" w:hAnsi="Times New Roman" w:cs="Times New Roman"/>
          <w:sz w:val="26"/>
          <w:szCs w:val="26"/>
        </w:rPr>
        <w:t xml:space="preserve">Продолжительность режимно-наладочных (прикидочных) опытов связана со стабилизацией только проверяемого параметра и может быть принята равной 30-45 мин. </w:t>
      </w:r>
    </w:p>
    <w:sectPr w:rsidR="001620FC" w:rsidRPr="00E818BA" w:rsidSect="00E818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18BA"/>
    <w:rsid w:val="001620FC"/>
    <w:rsid w:val="00E8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818BA"/>
  </w:style>
  <w:style w:type="paragraph" w:styleId="a4">
    <w:name w:val="No Spacing"/>
    <w:uiPriority w:val="1"/>
    <w:qFormat/>
    <w:rsid w:val="00E818BA"/>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5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3FE208-BD49-4744-9C08-055A5B40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2228</Words>
  <Characters>12702</Characters>
  <Application>Microsoft Office Word</Application>
  <DocSecurity>0</DocSecurity>
  <Lines>105</Lines>
  <Paragraphs>29</Paragraphs>
  <ScaleCrop>false</ScaleCrop>
  <Company>GET</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№300</dc:creator>
  <cp:keywords/>
  <dc:description/>
  <cp:lastModifiedBy>Кабинет №300</cp:lastModifiedBy>
  <cp:revision>2</cp:revision>
  <cp:lastPrinted>2017-11-09T01:52:00Z</cp:lastPrinted>
  <dcterms:created xsi:type="dcterms:W3CDTF">2017-11-09T01:45:00Z</dcterms:created>
  <dcterms:modified xsi:type="dcterms:W3CDTF">2017-11-09T01:53:00Z</dcterms:modified>
</cp:coreProperties>
</file>