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18" w:rsidRPr="00DA4E9A" w:rsidRDefault="00025918" w:rsidP="0002591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Ссылка</w:t>
      </w:r>
      <w:r w:rsid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resh</w:t>
      </w:r>
      <w:proofErr w:type="spellEnd"/>
      <w:r w:rsidRP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edu</w:t>
      </w:r>
      <w:proofErr w:type="spellEnd"/>
      <w:r w:rsidRP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ru</w:t>
      </w:r>
      <w:proofErr w:type="spellEnd"/>
    </w:p>
    <w:p w:rsidR="00EA702A" w:rsidRDefault="00EA702A" w:rsidP="00EA702A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44"/>
          <w:szCs w:val="44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44"/>
          <w:szCs w:val="44"/>
          <w:lang w:eastAsia="ru-RU"/>
        </w:rPr>
        <w:t>Безопасность жизнедеятельности</w:t>
      </w:r>
    </w:p>
    <w:p w:rsidR="00EA702A" w:rsidRDefault="009E64EC" w:rsidP="00EA702A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7 апреля </w:t>
      </w:r>
      <w:r w:rsidR="00EA702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2020 год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851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гр.</w:t>
      </w:r>
      <w:r w:rsidR="009E64E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19-1</w:t>
      </w:r>
    </w:p>
    <w:p w:rsidR="00EA702A" w:rsidRPr="00EA702A" w:rsidRDefault="003D5FAD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 xml:space="preserve">Тема: </w:t>
      </w:r>
      <w:r w:rsidR="00EA702A"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Вооружённые Силы Российской Федерации – основа обороны государства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Перечень вопросов, рассматриваемых в теме:</w:t>
      </w:r>
    </w:p>
    <w:p w:rsidR="00EA702A" w:rsidRPr="00EA702A" w:rsidRDefault="00EA702A" w:rsidP="00EA702A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Основные задачи современных Вооружённых сил России.</w:t>
      </w:r>
    </w:p>
    <w:p w:rsidR="00EA702A" w:rsidRPr="00EA702A" w:rsidRDefault="00EA702A" w:rsidP="00EA702A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Основные задачи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ВС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РФ в мирное время.</w:t>
      </w:r>
    </w:p>
    <w:p w:rsidR="00EA702A" w:rsidRPr="00EA702A" w:rsidRDefault="00EA702A" w:rsidP="00EA702A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Основные задачи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ВС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РФ в военное время.</w:t>
      </w:r>
    </w:p>
    <w:p w:rsidR="00EA702A" w:rsidRPr="00EA702A" w:rsidRDefault="00EA702A" w:rsidP="00EA702A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Основные задачи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ВС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РФ в период непосредственной агрессии.</w:t>
      </w:r>
    </w:p>
    <w:p w:rsidR="00EA702A" w:rsidRPr="00EA702A" w:rsidRDefault="00EA702A" w:rsidP="00EA702A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Международная миротворческая деятельность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ВС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РФ.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Глоссарий по теме: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Военная доктрина РФ</w:t>
      </w: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– система официально принятых в государстве взглядов на подготовку к вооруженной защите и вооруженную защиту Российской Федерации.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Стратегия национальной безопасности РФ</w:t>
      </w: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 – базовый документ стратегического планирования,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определяющий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Вооружённые силы РФ</w:t>
      </w: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– государственная военная организация, предназначенная для отражения агрессии, направленной против РФ, вооруженной защиты целостности и неприкосновенности российской территории, выполнения задач в соответствии с российскими законами и международными договорами РФ.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Миротворческие силы</w:t>
      </w: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 – специальный воинский контингент в составе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ВС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РФ, созданный для участия в деятельности по поддержанию или восстановлению международного мира и безопасности.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lastRenderedPageBreak/>
        <w:t xml:space="preserve">Вид </w:t>
      </w:r>
      <w:proofErr w:type="gramStart"/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ВС</w:t>
      </w:r>
      <w:proofErr w:type="gramEnd"/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 xml:space="preserve"> РФ</w:t>
      </w: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— составная часть вооружённых сил государства, предназначенная для ведения военных действий преимущественно в той или иной географической среде: на суше, на море, в воздушном или космическом пространстве. Каждый вид вооружённых сил состоит из родов войск, специальных войск и тыла.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 xml:space="preserve">Род войск </w:t>
      </w:r>
      <w:proofErr w:type="gramStart"/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ВС</w:t>
      </w:r>
      <w:proofErr w:type="gramEnd"/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 xml:space="preserve"> РФ</w:t>
      </w: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— составная часть вида вооружённых сил, включающая воинские формирования, которые имеют свойственные только им основное вооружение и военную технику, а также способы их боевого применения.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Основная и дополнительная литература по теме урока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Основная литература:</w:t>
      </w:r>
    </w:p>
    <w:p w:rsidR="00EA702A" w:rsidRPr="00EA702A" w:rsidRDefault="00EA702A" w:rsidP="00EA702A">
      <w:pPr>
        <w:numPr>
          <w:ilvl w:val="0"/>
          <w:numId w:val="2"/>
        </w:numPr>
        <w:shd w:val="clear" w:color="auto" w:fill="FFFFFF"/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Смирнов А.Т., Хренников Б.О. Основы безопасности жизнедеятельности. 11 класс: учеб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д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ля </w:t>
      </w:r>
      <w:proofErr w:type="spell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общеобразоват</w:t>
      </w:r>
      <w:proofErr w:type="spell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. организаций: базовый уровень. М.: Просвещение, 2018. 336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 (страницы 122-131)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Дополнительная литература:</w:t>
      </w:r>
    </w:p>
    <w:p w:rsidR="00EA702A" w:rsidRPr="00EA702A" w:rsidRDefault="00EA702A" w:rsidP="00EA702A">
      <w:pPr>
        <w:numPr>
          <w:ilvl w:val="0"/>
          <w:numId w:val="3"/>
        </w:numPr>
        <w:shd w:val="clear" w:color="auto" w:fill="FFFFFF"/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кл</w:t>
      </w:r>
      <w:proofErr w:type="spell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. М.: Просвещение, 2016. 128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</w:t>
      </w:r>
    </w:p>
    <w:p w:rsidR="00EA702A" w:rsidRPr="00EA702A" w:rsidRDefault="00EA702A" w:rsidP="00EA702A">
      <w:pPr>
        <w:numPr>
          <w:ilvl w:val="0"/>
          <w:numId w:val="3"/>
        </w:numPr>
        <w:shd w:val="clear" w:color="auto" w:fill="FFFFFF"/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spell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Латчук</w:t>
      </w:r>
      <w:proofErr w:type="spell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</w:t>
      </w:r>
    </w:p>
    <w:p w:rsidR="00EA702A" w:rsidRPr="00EA702A" w:rsidRDefault="00EA702A" w:rsidP="00EA702A">
      <w:pPr>
        <w:numPr>
          <w:ilvl w:val="0"/>
          <w:numId w:val="3"/>
        </w:numPr>
        <w:shd w:val="clear" w:color="auto" w:fill="FFFFFF"/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spell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Латчук</w:t>
      </w:r>
      <w:proofErr w:type="spell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В.Н., Миронов С.К. Основы безопасности жизнедеятельности. Рабочая тетрадь для любого учебника. 11 класс. Базовый уровень. М.: Дрофа. 2018, 64 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Интернет-ресурсы:</w:t>
      </w:r>
    </w:p>
    <w:p w:rsidR="00EA702A" w:rsidRPr="00EA702A" w:rsidRDefault="00EA702A" w:rsidP="00EA702A">
      <w:pPr>
        <w:numPr>
          <w:ilvl w:val="0"/>
          <w:numId w:val="4"/>
        </w:numPr>
        <w:shd w:val="clear" w:color="auto" w:fill="FFFFFF"/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Официальный сайт Министерства внутренних дел Российской Федерации - </w:t>
      </w:r>
      <w:hyperlink r:id="rId6" w:history="1">
        <w:r w:rsidRPr="00EA702A">
          <w:rPr>
            <w:rFonts w:ascii="Times New Roman" w:eastAsia="Times New Roman" w:hAnsi="Times New Roman" w:cs="Times New Roman"/>
            <w:color w:val="0000FF"/>
            <w:sz w:val="30"/>
            <w:lang w:eastAsia="ru-RU"/>
          </w:rPr>
          <w:t>https://мвд.рф</w:t>
        </w:r>
      </w:hyperlink>
    </w:p>
    <w:p w:rsidR="00EA702A" w:rsidRPr="00EA702A" w:rsidRDefault="00EA702A" w:rsidP="00EA702A">
      <w:pPr>
        <w:numPr>
          <w:ilvl w:val="0"/>
          <w:numId w:val="4"/>
        </w:numPr>
        <w:shd w:val="clear" w:color="auto" w:fill="FFFFFF"/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hyperlink r:id="rId7" w:history="1">
        <w:r w:rsidRPr="00EA702A">
          <w:rPr>
            <w:rFonts w:ascii="Times New Roman" w:eastAsia="Times New Roman" w:hAnsi="Times New Roman" w:cs="Times New Roman"/>
            <w:color w:val="0000FF"/>
            <w:sz w:val="30"/>
            <w:lang w:eastAsia="ru-RU"/>
          </w:rPr>
          <w:t>http://www.mchs.gov.ru/</w:t>
        </w:r>
      </w:hyperlink>
    </w:p>
    <w:p w:rsidR="00EA702A" w:rsidRPr="00EA702A" w:rsidRDefault="00EA702A" w:rsidP="00EA702A">
      <w:pPr>
        <w:numPr>
          <w:ilvl w:val="0"/>
          <w:numId w:val="4"/>
        </w:numPr>
        <w:shd w:val="clear" w:color="auto" w:fill="FFFFFF"/>
        <w:spacing w:after="0" w:line="240" w:lineRule="auto"/>
        <w:ind w:left="-993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Официальный сайт Министерства обороны РФ - </w:t>
      </w:r>
      <w:hyperlink r:id="rId8" w:history="1">
        <w:r w:rsidRPr="00EA702A">
          <w:rPr>
            <w:rFonts w:ascii="Times New Roman" w:eastAsia="Times New Roman" w:hAnsi="Times New Roman" w:cs="Times New Roman"/>
            <w:color w:val="0000FF"/>
            <w:sz w:val="30"/>
            <w:lang w:eastAsia="ru-RU"/>
          </w:rPr>
          <w:t>http://mil.ru/</w:t>
        </w:r>
      </w:hyperlink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изучения: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Воинский контингент российских миротворцев в зону конфликта в Южной Осетии был введён 9 июля 1992 г. на основании </w:t>
      </w:r>
      <w:proofErr w:type="spell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Дагомысского</w:t>
      </w:r>
      <w:proofErr w:type="spell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соглашения между Российской Федерацией и Грузией по урегулированию грузино-</w:t>
      </w: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lastRenderedPageBreak/>
        <w:t>осетинского конфликта. Общая численность этого контингента составляла более 500 человек.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 августе 2008 г. российские миротворцы участвовали в отражении незаконного вторжения на территорию Южной Осетии вооружённых сил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Вторжение на территорию Южной Осетии началось утром 9 августа. По местам дислокации наших миротворцев были нанесены прицельные бомбовые </w:t>
      </w:r>
      <w:proofErr w:type="spell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авиаудары</w:t>
      </w:r>
      <w:proofErr w:type="spell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 На улицы административного центра Южной Осетии - города Цхинвал - ворвались грузинские танки и мотопехота. Силами российских миротворцев и югоосетинских частей было отражено несколько атак агрессора.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 этот же день было принято решение об оказании помощи миротворцам и гражданам России, проживающим в Южной Осетии, которые подвергались фактическому уничтожению. Силы и средства российских миротворцев были усилены. Миротворческая группировка российских войск провела операцию по пресечению агрессии Грузии против Южной Осетии. Поставленная задача - обеспечить мир в этом регионе — была успешно выполнена.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Российская Федерация несёт особую ответственность за сохранение безопасности на пространстве СНГ. В составе Коллективных миротворческих сил в Республике Таджикистан с октября 1993 г. находилась 201-я мотострелковая дивизия Вооружённых Сил Российской Федерации в соответствии с Договором между Российской Федерацией и Республикой Таджикистан. Общая численность данного контингента составляла более б тыс. человек. Российские миротворцы также принимали участие на основании соответствующего соглашения в мирном урегулировании вооружённого конфликта на территории Приднестровской Молдавской республики.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 11 июня 1999 г. российские миротворцы находились на территории автономного края Косово (Югославия), где в конце 90-х гг. возникло серьёзное вооружённое противостояние между сербами и албанцами. Численность российского контингента составляла 3600 человек. Российские миротворцы находились в Косово до 1 августа 2003 г. Отдельный сектор, занимаемый россиянами в Косово, уравнивал Российскую Федерацию в правах при решении данного межнационального конфликта с пятью ведущими странами НАТО (США, Великобритания, Германия, Франция, Италия).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 африканской республике Сьерра-Леоне в 2000-2005 гг. находился российский миротворческий контингент для авиационного обеспечения мисс</w:t>
      </w:r>
      <w:proofErr w:type="gramStart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ии ОО</w:t>
      </w:r>
      <w:proofErr w:type="gramEnd"/>
      <w:r w:rsidRPr="00EA702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Н. Численность контингента составляла 115 человек.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Примеры и разбор решения заданий тренировочного модуля</w:t>
      </w:r>
    </w:p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ind w:left="-993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lastRenderedPageBreak/>
        <w:t>Задание 1</w:t>
      </w:r>
    </w:p>
    <w:tbl>
      <w:tblPr>
        <w:tblW w:w="0" w:type="auto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  <w:gridCol w:w="5868"/>
      </w:tblGrid>
      <w:tr w:rsidR="00EA702A" w:rsidRPr="00EA702A" w:rsidTr="00EA702A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Выберите тип интерактивного теста: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Выберите элемент: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i/>
                <w:iCs/>
                <w:sz w:val="30"/>
                <w:lang w:eastAsia="ru-RU"/>
              </w:rPr>
              <w:t>I группа – не более 20%: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 Единичный / множественный выбор;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i/>
                <w:iCs/>
                <w:sz w:val="30"/>
                <w:lang w:eastAsia="ru-RU"/>
              </w:rPr>
              <w:t>II группа – не более 30%: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 Выбор элемента из выпадающего списка;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 Установление соответствий между элементами двух множеств;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 Добавление подписей к изображениям;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Подстановка элементов в пропуски в тексте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 Подстановка элементов в пропуски в таблице;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 Сортировка элементов по категориям;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 Восстановление последовательности элементов горизонтальное / вертикальное;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 Подчеркивания / зачеркивания элементов;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 Выделение цветом;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 Ввод с клавиатуры пропущенных элементов в тексте;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 Лента времени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21. </w:t>
            </w:r>
            <w:proofErr w:type="spellStart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Кастомный</w:t>
            </w:r>
            <w:proofErr w:type="spellEnd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интерактив</w:t>
            </w:r>
            <w:proofErr w:type="spellEnd"/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i/>
                <w:iCs/>
                <w:sz w:val="30"/>
                <w:lang w:eastAsia="ru-RU"/>
              </w:rPr>
              <w:t>III группа – не менее 50%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 Ребус – соответствие;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 Кроссворд;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 Мозаика;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14. </w:t>
            </w:r>
            <w:proofErr w:type="spellStart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Филворд</w:t>
            </w:r>
            <w:proofErr w:type="spellEnd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английский кроссворд;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 Автоматически заполняемый кроссворд;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 Смежный граф (автоматически заполняемый);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 Рисование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20.Географические карты</w:t>
            </w:r>
          </w:p>
        </w:tc>
      </w:tr>
      <w:tr w:rsidR="00EA702A" w:rsidRPr="00EA702A" w:rsidTr="00EA702A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Информация о тестовом вопросе: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Подстановка элементов в пропуски в тексте;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Военная ______________ РФ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– система официально принятых в государстве взглядов на подготовку к __________ защите и вооруженную ________ Российской Федерации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Выберите правильный элемент.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1. Концепция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Доктрина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 Законодательная база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 Задача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5.Ппостоянной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 Регулярной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Вооруженной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Защиту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 Оборону</w:t>
            </w:r>
          </w:p>
        </w:tc>
      </w:tr>
      <w:tr w:rsidR="00EA702A" w:rsidRPr="00EA702A" w:rsidTr="00EA702A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Информация об ответах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Тип вариантов ответов: (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Текстовые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Графические, Комбинированные): _____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Правильный вариант/варианты (или правильные комбинации вариантов):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Военная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доктрина 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РФ – система официально принятых в государстве взглядов на подготовку к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вооруженной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защите и вооруженную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защиту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Российской Федерации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Неправильный вариант/варианты (или комбинации):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остальные варианты</w:t>
            </w:r>
          </w:p>
        </w:tc>
      </w:tr>
    </w:tbl>
    <w:p w:rsidR="00EA702A" w:rsidRPr="00EA702A" w:rsidRDefault="00EA702A" w:rsidP="00EA702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Задание 2</w:t>
      </w:r>
    </w:p>
    <w:tbl>
      <w:tblPr>
        <w:tblW w:w="0" w:type="auto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4"/>
        <w:gridCol w:w="6009"/>
      </w:tblGrid>
      <w:tr w:rsidR="00EA702A" w:rsidRPr="00EA702A" w:rsidTr="00EA702A"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Выберите тип интерактивного теста: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Выберите элемент: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i/>
                <w:iCs/>
                <w:sz w:val="30"/>
                <w:lang w:eastAsia="ru-RU"/>
              </w:rPr>
              <w:t>I группа – не более 20%: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 Единичный / множественный выбор;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i/>
                <w:iCs/>
                <w:sz w:val="30"/>
                <w:lang w:eastAsia="ru-RU"/>
              </w:rPr>
              <w:t>II группа – не более 30%: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 Выбор элемента из выпадающего списка;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 Установление соответствий между элементами двух множеств;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 Добавление подписей к изображениям;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Подстановка элементов в пропуски в тексте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 Подстановка элементов в пропуски в таблице;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 Сортировка элементов по категориям;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 Восстановление последовательности элементов горизонтальное / вертикальное;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 Подчеркивания / зачеркивания элементов;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 Выделение цветом;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15. Ввод с клавиатуры пропущенных элементов в тексте;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 Лента времени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21. </w:t>
            </w:r>
            <w:proofErr w:type="spellStart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Кастомный</w:t>
            </w:r>
            <w:proofErr w:type="spellEnd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интерактив</w:t>
            </w:r>
            <w:proofErr w:type="spellEnd"/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i/>
                <w:iCs/>
                <w:sz w:val="30"/>
                <w:lang w:eastAsia="ru-RU"/>
              </w:rPr>
              <w:t>III группа – не менее 50%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 Ребус – соответствие;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 Кроссворд;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 Мозаика;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14. </w:t>
            </w:r>
            <w:proofErr w:type="spellStart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Филворд</w:t>
            </w:r>
            <w:proofErr w:type="spellEnd"/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английский кроссворд;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 Автоматически заполняемый кроссворд;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 Смежный граф (автоматически заполняемый);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 Рисование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20.Географические карты</w:t>
            </w:r>
          </w:p>
        </w:tc>
      </w:tr>
      <w:tr w:rsidR="00EA702A" w:rsidRPr="00EA702A" w:rsidTr="00EA702A"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Информация о тестовом вопросе: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Попытки дестабилизировать обстановку в отдельных государствах и регионах и подорвать ________ стабильность, относится к основной _______________ военной опасности: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Выберите правильный элемент.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 внутренней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 трансграничной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3. внешней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 межгосударственной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стратегическую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 комплексную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 военную</w:t>
            </w:r>
          </w:p>
        </w:tc>
      </w:tr>
      <w:tr w:rsidR="00EA702A" w:rsidRPr="00EA702A" w:rsidTr="00EA702A">
        <w:tc>
          <w:tcPr>
            <w:tcW w:w="4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Информация об ответах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Тип вариантов ответов: (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Текстовые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Графические, Комбинированные): _____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Правильный вариант/варианты (или правильные комбинации вариантов):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Попытки дестабилизировать обстановку в отдельных государствах и регионах и подорвать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стратегическую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стабильность, относится к основной </w:t>
            </w:r>
            <w:r w:rsidRPr="00EA70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внешней</w:t>
            </w: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военной опасности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Неправильный вариант/варианты (или комбинации):</w:t>
            </w:r>
          </w:p>
          <w:p w:rsidR="00EA702A" w:rsidRPr="00EA702A" w:rsidRDefault="00EA702A" w:rsidP="00EA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70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остальные варианты</w:t>
            </w:r>
          </w:p>
        </w:tc>
      </w:tr>
    </w:tbl>
    <w:p w:rsidR="00A937E1" w:rsidRDefault="009E64EC">
      <w:pPr>
        <w:rPr>
          <w:rFonts w:ascii="Times New Roman" w:hAnsi="Times New Roman" w:cs="Times New Roman"/>
        </w:rPr>
      </w:pPr>
    </w:p>
    <w:p w:rsidR="008D276E" w:rsidRDefault="008D276E">
      <w:pPr>
        <w:rPr>
          <w:rFonts w:ascii="Times New Roman" w:hAnsi="Times New Roman" w:cs="Times New Roman"/>
        </w:rPr>
      </w:pPr>
    </w:p>
    <w:p w:rsidR="008D276E" w:rsidRDefault="008D276E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Pr="00E2194D" w:rsidRDefault="00E2194D" w:rsidP="00E2194D">
      <w:pPr>
        <w:pStyle w:val="5"/>
        <w:shd w:val="clear" w:color="auto" w:fill="FFFFFF"/>
        <w:jc w:val="center"/>
        <w:rPr>
          <w:color w:val="1D1D1B"/>
          <w:sz w:val="28"/>
          <w:szCs w:val="28"/>
        </w:rPr>
      </w:pPr>
      <w:r w:rsidRPr="00E2194D">
        <w:rPr>
          <w:color w:val="1D1D1B"/>
          <w:sz w:val="28"/>
          <w:szCs w:val="28"/>
        </w:rPr>
        <w:t>Тезаурус</w:t>
      </w:r>
    </w:p>
    <w:p w:rsidR="00E2194D" w:rsidRPr="00E2194D" w:rsidRDefault="00E2194D" w:rsidP="00E2194D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2194D">
        <w:rPr>
          <w:color w:val="000000"/>
          <w:sz w:val="28"/>
          <w:szCs w:val="28"/>
        </w:rPr>
        <w:t>Военная доктрина РФ – система официально принятых в государстве взглядов на подготовку к вооружённой защите и вооружённую защиту Российской Федерации.</w:t>
      </w:r>
    </w:p>
    <w:p w:rsidR="00E2194D" w:rsidRPr="00E2194D" w:rsidRDefault="00E2194D" w:rsidP="00E2194D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2194D">
        <w:rPr>
          <w:color w:val="000000"/>
          <w:sz w:val="28"/>
          <w:szCs w:val="28"/>
        </w:rPr>
        <w:t>Стратегия национальной безопасности РФ – базовый документ стратегического планирования, определяющий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E2194D" w:rsidRPr="00E2194D" w:rsidRDefault="00E2194D" w:rsidP="00E2194D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2194D">
        <w:rPr>
          <w:color w:val="000000"/>
          <w:sz w:val="28"/>
          <w:szCs w:val="28"/>
        </w:rPr>
        <w:t>Вооружённые силы РФ – государственная военная организация, предназначенная для отражения агрессии, направленной против РФ, вооружённой защиты целостности и неприкосновенности российской территории, выполнения задач в соответствии с российскими законами и международными договорами РФ.</w:t>
      </w:r>
    </w:p>
    <w:p w:rsidR="00E2194D" w:rsidRPr="00E2194D" w:rsidRDefault="00E2194D" w:rsidP="00E2194D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2194D">
        <w:rPr>
          <w:color w:val="000000"/>
          <w:sz w:val="28"/>
          <w:szCs w:val="28"/>
        </w:rPr>
        <w:t xml:space="preserve">Миротворческие силы – специальный воинский контингент в составе </w:t>
      </w:r>
      <w:proofErr w:type="gramStart"/>
      <w:r w:rsidRPr="00E2194D">
        <w:rPr>
          <w:color w:val="000000"/>
          <w:sz w:val="28"/>
          <w:szCs w:val="28"/>
        </w:rPr>
        <w:t>ВС</w:t>
      </w:r>
      <w:proofErr w:type="gramEnd"/>
      <w:r w:rsidRPr="00E2194D">
        <w:rPr>
          <w:color w:val="000000"/>
          <w:sz w:val="28"/>
          <w:szCs w:val="28"/>
        </w:rPr>
        <w:t xml:space="preserve"> РФ, созданный для участия в деятельности по поддержанию или восстановлению международного мира и безопасности.</w:t>
      </w: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E2194D" w:rsidRDefault="00E2194D">
      <w:pPr>
        <w:rPr>
          <w:rFonts w:ascii="Times New Roman" w:hAnsi="Times New Roman" w:cs="Times New Roman"/>
        </w:rPr>
      </w:pPr>
    </w:p>
    <w:p w:rsidR="008D276E" w:rsidRDefault="008D276E" w:rsidP="008D27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</w:pPr>
      <w:r w:rsidRPr="00DA4E9A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t>Контрольные вопросы</w:t>
      </w:r>
    </w:p>
    <w:p w:rsidR="00DA4E9A" w:rsidRPr="00DA4E9A" w:rsidRDefault="00DA4E9A" w:rsidP="008D27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</w:pPr>
    </w:p>
    <w:p w:rsidR="008D276E" w:rsidRPr="008D276E" w:rsidRDefault="008D276E" w:rsidP="008D27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8D276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Предназначение </w:t>
      </w:r>
      <w:proofErr w:type="gramStart"/>
      <w:r w:rsidRPr="008D276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ВС</w:t>
      </w:r>
      <w:proofErr w:type="gramEnd"/>
      <w:r w:rsidRPr="008D276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РФ</w:t>
      </w:r>
    </w:p>
    <w:p w:rsidR="008D276E" w:rsidRPr="008D276E" w:rsidRDefault="008D276E" w:rsidP="008D276E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Введите правильные ответы:</w:t>
      </w:r>
    </w:p>
    <w:p w:rsidR="008D276E" w:rsidRPr="008D276E" w:rsidRDefault="008D276E" w:rsidP="008D2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76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Вооруженные силы РФ</w: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государственная </w:t>
      </w:r>
      <w:r w:rsidR="00EE24EC"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9.5pt;height:18pt" o:ole="">
            <v:imagedata r:id="rId9" o:title=""/>
          </v:shape>
          <w:control r:id="rId10" w:name="DefaultOcxName" w:shapeid="_x0000_i1051"/>
        </w:objec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организация, предназначенная для отражения </w:t>
      </w:r>
      <w:r w:rsidR="00EE24EC"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55" type="#_x0000_t75" style="width:49.5pt;height:18pt" o:ole="">
            <v:imagedata r:id="rId9" o:title=""/>
          </v:shape>
          <w:control r:id="rId11" w:name="DefaultOcxName1" w:shapeid="_x0000_i1055"/>
        </w:object>
      </w:r>
      <w:proofErr w:type="gramStart"/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,</w:t>
      </w:r>
      <w:proofErr w:type="gramEnd"/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направленной против РФ, вооруженной защиты целостности и неприкосновенности российской </w:t>
      </w:r>
      <w:r w:rsidR="00EE24EC"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59" type="#_x0000_t75" style="width:49.5pt;height:18pt" o:ole="">
            <v:imagedata r:id="rId9" o:title=""/>
          </v:shape>
          <w:control r:id="rId12" w:name="DefaultOcxName2" w:shapeid="_x0000_i1059"/>
        </w:objec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, выполнения задач в соответствии с российскими законами и международными договорами РФ.</w:t>
      </w:r>
    </w:p>
    <w:p w:rsidR="008D276E" w:rsidRPr="008D276E" w:rsidRDefault="008D276E" w:rsidP="008D2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8D276E" w:rsidRPr="008D276E" w:rsidRDefault="008D276E" w:rsidP="008D27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8D276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Состав Вооружённых Сил Российской Федерации</w:t>
      </w:r>
    </w:p>
    <w:p w:rsidR="008D276E" w:rsidRPr="008D276E" w:rsidRDefault="008D276E" w:rsidP="008D276E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Введите правильные ответы:</w:t>
      </w:r>
    </w:p>
    <w:p w:rsidR="008D276E" w:rsidRPr="008D276E" w:rsidRDefault="00EE24EC" w:rsidP="008D2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63" type="#_x0000_t75" style="width:49.5pt;height:18pt" o:ole="">
            <v:imagedata r:id="rId9" o:title=""/>
          </v:shape>
          <w:control r:id="rId13" w:name="DefaultOcxName4" w:shapeid="_x0000_i1063"/>
        </w:object>
      </w:r>
      <w:r w:rsidR="008D276E"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силы – специальный воинский </w: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67" type="#_x0000_t75" style="width:49.5pt;height:18pt" o:ole="">
            <v:imagedata r:id="rId9" o:title=""/>
          </v:shape>
          <w:control r:id="rId14" w:name="DefaultOcxName11" w:shapeid="_x0000_i1067"/>
        </w:object>
      </w:r>
      <w:r w:rsidR="008D276E"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 составе Вооружённых Сил Российской Федерации, созданный для участия в деятельности по поддержанию или восстановлению международного </w: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71" type="#_x0000_t75" style="width:49.5pt;height:18pt" o:ole="">
            <v:imagedata r:id="rId9" o:title=""/>
          </v:shape>
          <w:control r:id="rId15" w:name="DefaultOcxName21" w:shapeid="_x0000_i1071"/>
        </w:object>
      </w:r>
      <w:r w:rsidR="008D276E"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 </w: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75" type="#_x0000_t75" style="width:49.5pt;height:18pt" o:ole="">
            <v:imagedata r:id="rId9" o:title=""/>
          </v:shape>
          <w:control r:id="rId16" w:name="DefaultOcxName3" w:shapeid="_x0000_i1075"/>
        </w:object>
      </w:r>
      <w:proofErr w:type="gramStart"/>
      <w:r w:rsidR="008D276E"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.</w:t>
      </w:r>
      <w:proofErr w:type="gramEnd"/>
    </w:p>
    <w:p w:rsidR="008D276E" w:rsidRPr="008D276E" w:rsidRDefault="008D276E" w:rsidP="008D276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8D276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Военная политика РФ</w:t>
      </w:r>
    </w:p>
    <w:p w:rsidR="008D276E" w:rsidRPr="008D276E" w:rsidRDefault="008D276E" w:rsidP="008D276E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Введите правильные ответы:</w:t>
      </w:r>
    </w:p>
    <w:p w:rsidR="008D276E" w:rsidRPr="008D276E" w:rsidRDefault="008D276E" w:rsidP="008D2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Военная политика Российской Федерация направлена на недопущение гонки </w:t>
      </w:r>
      <w:r w:rsidR="00EE24EC"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79" type="#_x0000_t75" style="width:49.5pt;height:18pt" o:ole="">
            <v:imagedata r:id="rId9" o:title=""/>
          </v:shape>
          <w:control r:id="rId17" w:name="DefaultOcxName5" w:shapeid="_x0000_i1079"/>
        </w:object>
      </w:r>
      <w:proofErr w:type="gramStart"/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,</w:t>
      </w:r>
      <w:proofErr w:type="gramEnd"/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сдерживание и предотвращение </w:t>
      </w:r>
      <w:r w:rsidR="00EE24EC"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83" type="#_x0000_t75" style="width:49.5pt;height:18pt" o:ole="">
            <v:imagedata r:id="rId9" o:title=""/>
          </v:shape>
          <w:control r:id="rId18" w:name="DefaultOcxName12" w:shapeid="_x0000_i1083"/>
        </w:objec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="00EE24EC"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87" type="#_x0000_t75" style="width:49.5pt;height:18pt" o:ole="">
            <v:imagedata r:id="rId9" o:title=""/>
          </v:shape>
          <w:control r:id="rId19" w:name="DefaultOcxName22" w:shapeid="_x0000_i1087"/>
        </w:objec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, совершенствование военной организации, форм и способов применения Вооруженных Сил и других войск, а также средств поражения в целях </w:t>
      </w:r>
      <w:r w:rsidR="00EE24EC"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91" type="#_x0000_t75" style="width:49.5pt;height:18pt" o:ole="">
            <v:imagedata r:id="rId9" o:title=""/>
          </v:shape>
          <w:control r:id="rId20" w:name="DefaultOcxName31" w:shapeid="_x0000_i1091"/>
        </w:objec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обеспечения </w:t>
      </w:r>
      <w:r w:rsidR="00EE24EC" w:rsidRPr="008D276E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 id="_x0000_i1095" type="#_x0000_t75" style="width:49.5pt;height:18pt" o:ole="">
            <v:imagedata r:id="rId9" o:title=""/>
          </v:shape>
          <w:control r:id="rId21" w:name="DefaultOcxName41" w:shapeid="_x0000_i1095"/>
        </w:object>
      </w:r>
      <w:r w:rsidRPr="008D276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Российской Федерации, а также интересов ее союзников.</w:t>
      </w:r>
    </w:p>
    <w:p w:rsidR="008D276E" w:rsidRPr="008D276E" w:rsidRDefault="008D276E">
      <w:pPr>
        <w:rPr>
          <w:rFonts w:ascii="Times New Roman" w:hAnsi="Times New Roman" w:cs="Times New Roman"/>
          <w:sz w:val="28"/>
          <w:szCs w:val="28"/>
        </w:rPr>
      </w:pPr>
    </w:p>
    <w:sectPr w:rsidR="008D276E" w:rsidRPr="008D276E" w:rsidSect="0070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71F"/>
    <w:multiLevelType w:val="multilevel"/>
    <w:tmpl w:val="997E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400E8"/>
    <w:multiLevelType w:val="multilevel"/>
    <w:tmpl w:val="DE1C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405F9"/>
    <w:multiLevelType w:val="multilevel"/>
    <w:tmpl w:val="7D30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A164C"/>
    <w:multiLevelType w:val="multilevel"/>
    <w:tmpl w:val="9FEE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2A"/>
    <w:rsid w:val="00025918"/>
    <w:rsid w:val="00396B81"/>
    <w:rsid w:val="003D5FAD"/>
    <w:rsid w:val="00464BCD"/>
    <w:rsid w:val="00663773"/>
    <w:rsid w:val="00707BFA"/>
    <w:rsid w:val="007812BF"/>
    <w:rsid w:val="008D276E"/>
    <w:rsid w:val="009E64EC"/>
    <w:rsid w:val="00A431B3"/>
    <w:rsid w:val="00B6768A"/>
    <w:rsid w:val="00DA4E9A"/>
    <w:rsid w:val="00E2194D"/>
    <w:rsid w:val="00EA702A"/>
    <w:rsid w:val="00EE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FA"/>
  </w:style>
  <w:style w:type="paragraph" w:styleId="5">
    <w:name w:val="heading 5"/>
    <w:basedOn w:val="a"/>
    <w:link w:val="50"/>
    <w:uiPriority w:val="9"/>
    <w:qFormat/>
    <w:rsid w:val="00EA70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70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A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702A"/>
    <w:rPr>
      <w:color w:val="0000FF"/>
      <w:u w:val="single"/>
    </w:rPr>
  </w:style>
  <w:style w:type="character" w:styleId="a5">
    <w:name w:val="Emphasis"/>
    <w:basedOn w:val="a0"/>
    <w:uiPriority w:val="20"/>
    <w:qFormat/>
    <w:rsid w:val="00EA702A"/>
    <w:rPr>
      <w:i/>
      <w:iCs/>
    </w:rPr>
  </w:style>
  <w:style w:type="character" w:customStyle="1" w:styleId="word-input">
    <w:name w:val="word-input"/>
    <w:basedOn w:val="a0"/>
    <w:rsid w:val="008D276E"/>
  </w:style>
  <w:style w:type="character" w:customStyle="1" w:styleId="send-lesson-errortext">
    <w:name w:val="send-lesson-error__text"/>
    <w:basedOn w:val="a0"/>
    <w:rsid w:val="00E21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16697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26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6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050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7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794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1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4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.ru/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hyperlink" Target="http://www.mchs.gov.ru/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11D5-DD76-4571-A2B8-9F390C80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Подпаловна</dc:creator>
  <cp:lastModifiedBy>Подпаловна</cp:lastModifiedBy>
  <cp:revision>7</cp:revision>
  <dcterms:created xsi:type="dcterms:W3CDTF">2020-03-26T02:07:00Z</dcterms:created>
  <dcterms:modified xsi:type="dcterms:W3CDTF">2020-04-06T08:03:00Z</dcterms:modified>
</cp:coreProperties>
</file>