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EA" w:rsidRPr="00603FEA" w:rsidRDefault="00603FEA" w:rsidP="006310F8">
      <w:pPr>
        <w:ind w:left="-851" w:hanging="142"/>
        <w:jc w:val="center"/>
        <w:rPr>
          <w:b/>
        </w:rPr>
      </w:pPr>
      <w:r w:rsidRPr="00603FEA">
        <w:rPr>
          <w:b/>
        </w:rPr>
        <w:t xml:space="preserve">ПРАКТИЧЕСКАЯ РАБОТА </w:t>
      </w:r>
    </w:p>
    <w:p w:rsidR="00603FEA" w:rsidRPr="00603FEA" w:rsidRDefault="00603FEA" w:rsidP="006310F8">
      <w:pPr>
        <w:ind w:left="-851" w:hanging="142"/>
        <w:jc w:val="center"/>
        <w:rPr>
          <w:b/>
        </w:rPr>
      </w:pPr>
    </w:p>
    <w:p w:rsidR="00603FEA" w:rsidRPr="00603FEA" w:rsidRDefault="00603FEA" w:rsidP="006310F8">
      <w:pPr>
        <w:ind w:left="-851" w:hanging="142"/>
        <w:jc w:val="center"/>
        <w:rPr>
          <w:b/>
        </w:rPr>
      </w:pPr>
      <w:r w:rsidRPr="00603FEA">
        <w:rPr>
          <w:b/>
        </w:rPr>
        <w:t>Расчет показателей эффективности использования основных фондов и оборотных средств, потребности в оборотных средствах</w:t>
      </w:r>
    </w:p>
    <w:p w:rsidR="00603FEA" w:rsidRPr="00603FEA" w:rsidRDefault="00603FEA" w:rsidP="006310F8">
      <w:pPr>
        <w:ind w:left="-851" w:hanging="142"/>
      </w:pPr>
      <w:r w:rsidRPr="00603FEA">
        <w:t>Продолжительность занятия 2 часа</w:t>
      </w:r>
    </w:p>
    <w:p w:rsidR="00603FEA" w:rsidRPr="00603FEA" w:rsidRDefault="00603FEA" w:rsidP="006310F8">
      <w:pPr>
        <w:ind w:left="-851" w:hanging="142"/>
      </w:pPr>
      <w:r w:rsidRPr="00603FEA">
        <w:t xml:space="preserve">Цель: Овладение методикой расчета показателей использования основных фондов и оборотных средств;  расчет потребности в оборотных средствах    </w:t>
      </w:r>
    </w:p>
    <w:p w:rsidR="00603FEA" w:rsidRPr="00603FEA" w:rsidRDefault="00603FEA" w:rsidP="006310F8">
      <w:pPr>
        <w:ind w:left="-851" w:hanging="142"/>
      </w:pPr>
      <w:r w:rsidRPr="00603FEA">
        <w:rPr>
          <w:b/>
          <w:i/>
        </w:rPr>
        <w:t>Контрольные вопросы</w:t>
      </w:r>
      <w:r w:rsidRPr="00603FEA">
        <w:t>:</w:t>
      </w:r>
    </w:p>
    <w:p w:rsidR="00603FEA" w:rsidRPr="00603FEA" w:rsidRDefault="00603FEA" w:rsidP="006310F8">
      <w:pPr>
        <w:ind w:left="-851" w:hanging="142"/>
        <w:jc w:val="both"/>
      </w:pPr>
      <w:r w:rsidRPr="00603FEA">
        <w:t>1. Что такое основные производственные фонды.</w:t>
      </w:r>
    </w:p>
    <w:p w:rsidR="00603FEA" w:rsidRPr="00603FEA" w:rsidRDefault="00603FEA" w:rsidP="006310F8">
      <w:pPr>
        <w:ind w:left="-851" w:hanging="142"/>
        <w:jc w:val="both"/>
      </w:pPr>
      <w:r w:rsidRPr="00603FEA">
        <w:t>2. Состав основных производственных фондов.</w:t>
      </w:r>
    </w:p>
    <w:p w:rsidR="00603FEA" w:rsidRPr="00603FEA" w:rsidRDefault="00603FEA" w:rsidP="006310F8">
      <w:pPr>
        <w:ind w:left="-851" w:hanging="142"/>
        <w:jc w:val="both"/>
      </w:pPr>
      <w:r w:rsidRPr="00603FEA">
        <w:t>3. Что относится к активной и пассивной части фондов.</w:t>
      </w:r>
    </w:p>
    <w:p w:rsidR="00603FEA" w:rsidRPr="00603FEA" w:rsidRDefault="00603FEA" w:rsidP="006310F8">
      <w:pPr>
        <w:ind w:left="-851" w:hanging="142"/>
        <w:jc w:val="both"/>
      </w:pPr>
      <w:r w:rsidRPr="00603FEA">
        <w:t>4. Как повысить эффективность использования основных производственных фондов.</w:t>
      </w:r>
    </w:p>
    <w:p w:rsidR="00603FEA" w:rsidRPr="00603FEA" w:rsidRDefault="00603FEA" w:rsidP="006310F8">
      <w:pPr>
        <w:ind w:left="-851" w:hanging="142"/>
        <w:jc w:val="both"/>
      </w:pPr>
      <w:r w:rsidRPr="00603FEA">
        <w:rPr>
          <w:b/>
          <w:i/>
        </w:rPr>
        <w:t>Ход работы:</w:t>
      </w:r>
      <w:r w:rsidRPr="00603FEA">
        <w:t xml:space="preserve"> Решить предложенные задачи и проанализировать полученные результаты, используя предложенные формулы. </w:t>
      </w:r>
    </w:p>
    <w:p w:rsidR="00603FEA" w:rsidRPr="00603FEA" w:rsidRDefault="00603FEA" w:rsidP="006310F8">
      <w:pPr>
        <w:ind w:left="-851" w:hanging="142"/>
        <w:jc w:val="both"/>
      </w:pPr>
      <w:r w:rsidRPr="00603FEA">
        <w:tab/>
        <w:t xml:space="preserve">Основными показателями использования основных производственных фондов являются: фондоотдача, </w:t>
      </w:r>
      <w:proofErr w:type="spellStart"/>
      <w:r w:rsidRPr="00603FEA">
        <w:t>фондоемкость</w:t>
      </w:r>
      <w:proofErr w:type="spellEnd"/>
      <w:r w:rsidRPr="00603FEA">
        <w:t xml:space="preserve">, коэффициент интенсивного использования оборудования, коэффициент интенсивного использования оборудования, коэффициент интегрального использования оборудованных </w:t>
      </w:r>
      <w:proofErr w:type="spellStart"/>
      <w:r w:rsidRPr="00603FEA">
        <w:t>фондовооруженности</w:t>
      </w:r>
      <w:proofErr w:type="spellEnd"/>
      <w:r w:rsidRPr="00603FEA">
        <w:t xml:space="preserve"> труда.</w:t>
      </w:r>
    </w:p>
    <w:p w:rsidR="00603FEA" w:rsidRPr="00603FEA" w:rsidRDefault="00603FEA" w:rsidP="006310F8">
      <w:pPr>
        <w:ind w:left="-851" w:hanging="142"/>
        <w:jc w:val="both"/>
      </w:pPr>
      <w:r w:rsidRPr="006310F8">
        <w:rPr>
          <w:b/>
        </w:rPr>
        <w:tab/>
        <w:t xml:space="preserve">Фондоотдача, </w:t>
      </w:r>
      <w:proofErr w:type="spellStart"/>
      <w:r w:rsidRPr="00603FEA">
        <w:t>Фо</w:t>
      </w:r>
      <w:proofErr w:type="spellEnd"/>
      <w:r w:rsidRPr="00603FEA">
        <w:t>, тыс. руб., определяется по формуле:</w:t>
      </w:r>
    </w:p>
    <w:p w:rsidR="00603FEA" w:rsidRPr="00603FEA" w:rsidRDefault="00603FEA" w:rsidP="006310F8">
      <w:pPr>
        <w:ind w:left="-851" w:hanging="142"/>
        <w:jc w:val="center"/>
      </w:pPr>
      <w:r w:rsidRPr="006310F8">
        <w:rPr>
          <w:position w:val="-28"/>
          <w:sz w:val="20"/>
          <w:szCs w:val="20"/>
        </w:rPr>
        <w:object w:dxaOrig="142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3pt" o:ole="">
            <v:imagedata r:id="rId4" o:title=""/>
          </v:shape>
          <o:OLEObject Type="Embed" ProgID="Equation.3" ShapeID="_x0000_i1025" DrawAspect="Content" ObjectID="_1489503933" r:id="rId5"/>
        </w:object>
      </w:r>
      <w:r w:rsidRPr="00603FEA">
        <w:t>,</w:t>
      </w:r>
    </w:p>
    <w:p w:rsidR="00603FEA" w:rsidRPr="00603FEA" w:rsidRDefault="00603FEA" w:rsidP="006310F8">
      <w:pPr>
        <w:ind w:left="-851" w:hanging="142"/>
        <w:jc w:val="both"/>
      </w:pPr>
      <w:r w:rsidRPr="00603FEA">
        <w:t xml:space="preserve">где </w:t>
      </w:r>
      <w:r w:rsidRPr="00603FEA">
        <w:tab/>
        <w:t xml:space="preserve">ТП - стоимость товарной продукции, произведенной за год, тыс. </w:t>
      </w:r>
      <w:proofErr w:type="spellStart"/>
      <w:r w:rsidRPr="00603FEA">
        <w:t>руб</w:t>
      </w:r>
      <w:proofErr w:type="spellEnd"/>
      <w:r w:rsidRPr="00603FEA">
        <w:t>;</w:t>
      </w:r>
    </w:p>
    <w:p w:rsidR="00603FEA" w:rsidRPr="00603FEA" w:rsidRDefault="00603FEA" w:rsidP="006310F8">
      <w:pPr>
        <w:ind w:left="-851" w:hanging="142"/>
        <w:jc w:val="both"/>
      </w:pPr>
      <w:proofErr w:type="spellStart"/>
      <w:r w:rsidRPr="00603FEA">
        <w:t>Фср</w:t>
      </w:r>
      <w:proofErr w:type="spellEnd"/>
      <w:r w:rsidRPr="00603FEA">
        <w:t>. год - среднегодовая стоимость основных производственных фондов, тыс. руб.</w:t>
      </w:r>
    </w:p>
    <w:p w:rsidR="00603FEA" w:rsidRPr="00603FEA" w:rsidRDefault="00603FEA" w:rsidP="006310F8">
      <w:pPr>
        <w:ind w:left="-851" w:hanging="142"/>
        <w:jc w:val="both"/>
      </w:pPr>
      <w:proofErr w:type="spellStart"/>
      <w:r w:rsidRPr="006310F8">
        <w:rPr>
          <w:b/>
        </w:rPr>
        <w:t>Фондоемкость</w:t>
      </w:r>
      <w:proofErr w:type="spellEnd"/>
      <w:r w:rsidRPr="00603FEA">
        <w:t xml:space="preserve"> продукции, </w:t>
      </w:r>
      <w:proofErr w:type="spellStart"/>
      <w:r w:rsidRPr="00603FEA">
        <w:t>Фе</w:t>
      </w:r>
      <w:proofErr w:type="spellEnd"/>
      <w:r w:rsidRPr="00603FEA">
        <w:t xml:space="preserve">, определяется по формуле: </w:t>
      </w:r>
    </w:p>
    <w:p w:rsidR="00603FEA" w:rsidRPr="00603FEA" w:rsidRDefault="00603FEA" w:rsidP="006310F8">
      <w:pPr>
        <w:ind w:left="-851" w:hanging="142"/>
        <w:jc w:val="center"/>
      </w:pPr>
      <w:r w:rsidRPr="00603FEA">
        <w:rPr>
          <w:position w:val="-24"/>
        </w:rPr>
        <w:object w:dxaOrig="1455" w:dyaOrig="615">
          <v:shape id="_x0000_i1026" type="#_x0000_t75" style="width:72.75pt;height:30.75pt" o:ole="">
            <v:imagedata r:id="rId6" o:title=""/>
          </v:shape>
          <o:OLEObject Type="Embed" ProgID="Equation.3" ShapeID="_x0000_i1026" DrawAspect="Content" ObjectID="_1489503934" r:id="rId7"/>
        </w:object>
      </w:r>
    </w:p>
    <w:p w:rsidR="00603FEA" w:rsidRPr="00603FEA" w:rsidRDefault="00603FEA" w:rsidP="006310F8">
      <w:pPr>
        <w:ind w:left="-851" w:hanging="142"/>
        <w:jc w:val="both"/>
      </w:pPr>
      <w:r w:rsidRPr="00603FEA">
        <w:tab/>
        <w:t>Коэффициент интенсивного использования оборудования, Ки, определяется отношением фактической производительности основного технологического оборудования к его нормативной производительности, т. е. технической норме производительности:</w:t>
      </w:r>
    </w:p>
    <w:p w:rsidR="00603FEA" w:rsidRPr="00603FEA" w:rsidRDefault="00603FEA" w:rsidP="006310F8">
      <w:pPr>
        <w:ind w:left="-851" w:hanging="142"/>
        <w:jc w:val="center"/>
      </w:pPr>
      <w:r w:rsidRPr="00603FEA">
        <w:rPr>
          <w:position w:val="-24"/>
        </w:rPr>
        <w:object w:dxaOrig="1005" w:dyaOrig="615">
          <v:shape id="_x0000_i1027" type="#_x0000_t75" style="width:50.25pt;height:30.75pt" o:ole="">
            <v:imagedata r:id="rId8" o:title=""/>
          </v:shape>
          <o:OLEObject Type="Embed" ProgID="Equation.3" ShapeID="_x0000_i1027" DrawAspect="Content" ObjectID="_1489503935" r:id="rId9"/>
        </w:object>
      </w:r>
      <w:r w:rsidRPr="00603FEA">
        <w:t>,</w:t>
      </w:r>
    </w:p>
    <w:p w:rsidR="00603FEA" w:rsidRPr="00603FEA" w:rsidRDefault="00603FEA" w:rsidP="006310F8">
      <w:pPr>
        <w:ind w:left="-851" w:hanging="142"/>
        <w:jc w:val="both"/>
      </w:pPr>
      <w:r w:rsidRPr="00603FEA">
        <w:t xml:space="preserve">где </w:t>
      </w:r>
      <w:r w:rsidRPr="00603FEA">
        <w:tab/>
      </w:r>
      <w:proofErr w:type="spellStart"/>
      <w:r w:rsidRPr="00603FEA">
        <w:t>Вф</w:t>
      </w:r>
      <w:proofErr w:type="spellEnd"/>
      <w:r w:rsidRPr="00603FEA">
        <w:t xml:space="preserve"> - фактическая выработка продукции в единицу времени; </w:t>
      </w:r>
    </w:p>
    <w:p w:rsidR="00603FEA" w:rsidRPr="00603FEA" w:rsidRDefault="00603FEA" w:rsidP="006310F8">
      <w:pPr>
        <w:ind w:left="-851" w:hanging="142"/>
        <w:jc w:val="both"/>
      </w:pPr>
      <w:proofErr w:type="gramStart"/>
      <w:r w:rsidRPr="00603FEA">
        <w:t>Вт</w:t>
      </w:r>
      <w:proofErr w:type="gramEnd"/>
      <w:r w:rsidRPr="00603FEA">
        <w:t xml:space="preserve"> - техническая норма производительности оборудования в единицу времени.</w:t>
      </w:r>
    </w:p>
    <w:p w:rsidR="00603FEA" w:rsidRPr="00603FEA" w:rsidRDefault="00603FEA" w:rsidP="006310F8">
      <w:pPr>
        <w:ind w:left="-851" w:hanging="142"/>
        <w:jc w:val="both"/>
      </w:pPr>
      <w:r w:rsidRPr="00603FEA">
        <w:t xml:space="preserve">Коэффициент экстенсивного использования оборудования, </w:t>
      </w:r>
      <w:proofErr w:type="spellStart"/>
      <w:r w:rsidRPr="00603FEA">
        <w:t>Кэкст</w:t>
      </w:r>
      <w:proofErr w:type="spellEnd"/>
      <w:r w:rsidRPr="00603FEA">
        <w:t>, определяется отношением фактического количества часов работы по плану или к календарному фонду времени</w:t>
      </w:r>
    </w:p>
    <w:p w:rsidR="00603FEA" w:rsidRPr="00603FEA" w:rsidRDefault="00603FEA" w:rsidP="006310F8">
      <w:pPr>
        <w:ind w:left="-851" w:hanging="142"/>
        <w:jc w:val="center"/>
      </w:pPr>
      <w:r w:rsidRPr="00603FEA">
        <w:rPr>
          <w:position w:val="-24"/>
        </w:rPr>
        <w:object w:dxaOrig="1335" w:dyaOrig="615">
          <v:shape id="_x0000_i1028" type="#_x0000_t75" style="width:66.75pt;height:30.75pt" o:ole="">
            <v:imagedata r:id="rId10" o:title=""/>
          </v:shape>
          <o:OLEObject Type="Embed" ProgID="Equation.3" ShapeID="_x0000_i1028" DrawAspect="Content" ObjectID="_1489503936" r:id="rId11"/>
        </w:object>
      </w:r>
      <w:r w:rsidRPr="00603FEA">
        <w:t>,</w:t>
      </w:r>
    </w:p>
    <w:p w:rsidR="00603FEA" w:rsidRPr="00603FEA" w:rsidRDefault="00603FEA" w:rsidP="006310F8">
      <w:pPr>
        <w:ind w:left="-851" w:hanging="142"/>
        <w:jc w:val="both"/>
      </w:pPr>
      <w:r w:rsidRPr="00603FEA">
        <w:t xml:space="preserve">где </w:t>
      </w:r>
      <w:r w:rsidRPr="00603FEA">
        <w:tab/>
      </w:r>
      <w:proofErr w:type="spellStart"/>
      <w:r w:rsidRPr="00603FEA">
        <w:t>Тф</w:t>
      </w:r>
      <w:proofErr w:type="spellEnd"/>
      <w:r w:rsidRPr="00603FEA">
        <w:t xml:space="preserve"> - фактическое время работы оборудования, часы; </w:t>
      </w:r>
    </w:p>
    <w:p w:rsidR="00603FEA" w:rsidRPr="00603FEA" w:rsidRDefault="00603FEA" w:rsidP="006310F8">
      <w:pPr>
        <w:ind w:left="-851" w:hanging="142"/>
        <w:jc w:val="both"/>
      </w:pPr>
      <w:r w:rsidRPr="00603FEA">
        <w:tab/>
      </w:r>
      <w:proofErr w:type="spellStart"/>
      <w:r w:rsidRPr="00603FEA">
        <w:t>Тп</w:t>
      </w:r>
      <w:proofErr w:type="spellEnd"/>
      <w:r w:rsidRPr="00603FEA">
        <w:t xml:space="preserve"> - время работы оборудования по плану или норме, часы.</w:t>
      </w:r>
    </w:p>
    <w:p w:rsidR="00603FEA" w:rsidRPr="00603FEA" w:rsidRDefault="00603FEA" w:rsidP="006310F8">
      <w:pPr>
        <w:ind w:left="-851" w:hanging="142"/>
        <w:jc w:val="both"/>
      </w:pPr>
      <w:r w:rsidRPr="00603FEA">
        <w:t xml:space="preserve">Коэффициент интегрального использования оборудования, </w:t>
      </w:r>
      <w:proofErr w:type="spellStart"/>
      <w:r w:rsidRPr="00603FEA">
        <w:t>Кинт</w:t>
      </w:r>
      <w:proofErr w:type="spellEnd"/>
      <w:r w:rsidRPr="00603FEA">
        <w:t>, определяется как произведение коэффициентов и экстенсивного использования оборудования:</w:t>
      </w:r>
    </w:p>
    <w:p w:rsidR="00603FEA" w:rsidRPr="00603FEA" w:rsidRDefault="00603FEA" w:rsidP="006310F8">
      <w:pPr>
        <w:ind w:left="-851" w:hanging="142"/>
        <w:jc w:val="center"/>
      </w:pPr>
      <w:r w:rsidRPr="00603FEA">
        <w:rPr>
          <w:position w:val="-6"/>
        </w:rPr>
        <w:object w:dxaOrig="2100" w:dyaOrig="285">
          <v:shape id="_x0000_i1029" type="#_x0000_t75" style="width:105pt;height:14.25pt" o:ole="">
            <v:imagedata r:id="rId12" o:title=""/>
          </v:shape>
          <o:OLEObject Type="Embed" ProgID="Equation.3" ShapeID="_x0000_i1029" DrawAspect="Content" ObjectID="_1489503937" r:id="rId13"/>
        </w:object>
      </w:r>
    </w:p>
    <w:p w:rsidR="00603FEA" w:rsidRPr="00603FEA" w:rsidRDefault="00603FEA" w:rsidP="006310F8">
      <w:pPr>
        <w:ind w:left="-851" w:hanging="142"/>
        <w:jc w:val="both"/>
      </w:pPr>
      <w:r w:rsidRPr="00603FEA">
        <w:tab/>
        <w:t>Оборачиваемость оборотных средств характеризует степень их использования. Ускорение оборачиваемости оборотных средств позволяет произвести и реализовать больше продукции при прежней сумме боратных средств или выполняет ту же программу при меньшей сумме оборотных средств оборачиваемость оборотных средств характеризуется скоростью движения оборотных сре</w:t>
      </w:r>
      <w:proofErr w:type="gramStart"/>
      <w:r w:rsidRPr="00603FEA">
        <w:t>дств в пр</w:t>
      </w:r>
      <w:proofErr w:type="gramEnd"/>
      <w:r w:rsidRPr="00603FEA">
        <w:t>оцессе производства, т. е. времени, в течение которого оборотные средства совершают полный кругооборот.</w:t>
      </w:r>
    </w:p>
    <w:p w:rsidR="00603FEA" w:rsidRPr="00603FEA" w:rsidRDefault="00603FEA" w:rsidP="006310F8">
      <w:pPr>
        <w:ind w:left="-851" w:hanging="142"/>
        <w:jc w:val="both"/>
      </w:pPr>
      <w:r w:rsidRPr="00603FEA">
        <w:tab/>
        <w:t xml:space="preserve">Коэффициент оборачиваемости, </w:t>
      </w:r>
      <w:proofErr w:type="gramStart"/>
      <w:r w:rsidRPr="00603FEA">
        <w:t>Ко</w:t>
      </w:r>
      <w:proofErr w:type="gramEnd"/>
      <w:r w:rsidRPr="00603FEA">
        <w:t>, определяется по формуле</w:t>
      </w:r>
    </w:p>
    <w:p w:rsidR="00603FEA" w:rsidRPr="00603FEA" w:rsidRDefault="00603FEA" w:rsidP="006310F8">
      <w:pPr>
        <w:ind w:left="-851" w:hanging="142"/>
        <w:jc w:val="center"/>
      </w:pPr>
      <w:r w:rsidRPr="00603FEA">
        <w:rPr>
          <w:position w:val="-24"/>
        </w:rPr>
        <w:object w:dxaOrig="1005" w:dyaOrig="615">
          <v:shape id="_x0000_i1030" type="#_x0000_t75" style="width:50.25pt;height:30.75pt" o:ole="">
            <v:imagedata r:id="rId14" o:title=""/>
          </v:shape>
          <o:OLEObject Type="Embed" ProgID="Equation.3" ShapeID="_x0000_i1030" DrawAspect="Content" ObjectID="_1489503938" r:id="rId15"/>
        </w:object>
      </w:r>
      <w:r w:rsidRPr="00603FEA">
        <w:t>,</w:t>
      </w:r>
    </w:p>
    <w:p w:rsidR="00603FEA" w:rsidRPr="00603FEA" w:rsidRDefault="00603FEA" w:rsidP="006310F8">
      <w:pPr>
        <w:ind w:left="-851" w:hanging="142"/>
        <w:jc w:val="both"/>
      </w:pPr>
      <w:r w:rsidRPr="00603FEA">
        <w:t xml:space="preserve">где </w:t>
      </w:r>
      <w:r w:rsidRPr="00603FEA">
        <w:tab/>
        <w:t xml:space="preserve">РП - стоимость реализации продукции за год, тыс. руб.; </w:t>
      </w:r>
    </w:p>
    <w:p w:rsidR="006310F8" w:rsidRDefault="00603FEA" w:rsidP="006310F8">
      <w:pPr>
        <w:ind w:left="-851" w:hanging="142"/>
        <w:jc w:val="both"/>
      </w:pPr>
      <w:r w:rsidRPr="00603FEA">
        <w:tab/>
        <w:t>Ос - среднегодовая сумма оборотных средств.</w:t>
      </w:r>
    </w:p>
    <w:p w:rsidR="00603FEA" w:rsidRPr="00603FEA" w:rsidRDefault="00603FEA" w:rsidP="006310F8">
      <w:pPr>
        <w:ind w:left="-851" w:hanging="142"/>
        <w:jc w:val="both"/>
      </w:pPr>
      <w:r w:rsidRPr="00603FEA">
        <w:t>Скорость оборота оборотных средств, То, дни, определяется по формуле</w:t>
      </w:r>
    </w:p>
    <w:p w:rsidR="00603FEA" w:rsidRPr="00603FEA" w:rsidRDefault="00603FEA" w:rsidP="006310F8">
      <w:pPr>
        <w:ind w:left="-851" w:hanging="142"/>
        <w:jc w:val="center"/>
      </w:pPr>
      <w:r w:rsidRPr="00603FEA">
        <w:rPr>
          <w:position w:val="-24"/>
        </w:rPr>
        <w:object w:dxaOrig="975" w:dyaOrig="615">
          <v:shape id="_x0000_i1031" type="#_x0000_t75" style="width:48.75pt;height:30.75pt" o:ole="">
            <v:imagedata r:id="rId16" o:title=""/>
          </v:shape>
          <o:OLEObject Type="Embed" ProgID="Equation.3" ShapeID="_x0000_i1031" DrawAspect="Content" ObjectID="_1489503939" r:id="rId17"/>
        </w:object>
      </w:r>
      <w:r w:rsidRPr="00603FEA">
        <w:t>,</w:t>
      </w:r>
    </w:p>
    <w:p w:rsidR="00603FEA" w:rsidRPr="00603FEA" w:rsidRDefault="00603FEA" w:rsidP="006310F8">
      <w:pPr>
        <w:ind w:left="-851" w:hanging="142"/>
        <w:jc w:val="both"/>
      </w:pPr>
      <w:r w:rsidRPr="00603FEA">
        <w:t xml:space="preserve">где </w:t>
      </w:r>
      <w:r w:rsidRPr="00603FEA">
        <w:tab/>
        <w:t>360 - количество дней в финансовом году.</w:t>
      </w:r>
    </w:p>
    <w:p w:rsidR="00603FEA" w:rsidRPr="00603FEA" w:rsidRDefault="00603FEA" w:rsidP="006310F8">
      <w:pPr>
        <w:ind w:left="-851" w:hanging="142"/>
        <w:jc w:val="both"/>
      </w:pPr>
      <w:r w:rsidRPr="00603FEA">
        <w:lastRenderedPageBreak/>
        <w:tab/>
        <w:t>Среднегодовая стоимость оборотных средств, Он, рассчитывается делением на 12 половины суммы этих средств на 1 января планируемого года, следующего за ним, а также суммы оборотных средств на первое число остальных месяцев (или на первое число 2, 3 и 4 квартала) планируемого года:</w:t>
      </w:r>
    </w:p>
    <w:p w:rsidR="00603FEA" w:rsidRPr="00603FEA" w:rsidRDefault="00603FEA" w:rsidP="006310F8">
      <w:pPr>
        <w:ind w:left="-851" w:hanging="142"/>
        <w:jc w:val="center"/>
      </w:pPr>
      <w:r w:rsidRPr="00603FEA">
        <w:rPr>
          <w:position w:val="-24"/>
        </w:rPr>
        <w:object w:dxaOrig="2400" w:dyaOrig="900">
          <v:shape id="_x0000_i1032" type="#_x0000_t75" style="width:120pt;height:45pt" o:ole="">
            <v:imagedata r:id="rId18" o:title=""/>
          </v:shape>
          <o:OLEObject Type="Embed" ProgID="Equation.3" ShapeID="_x0000_i1032" DrawAspect="Content" ObjectID="_1489503940" r:id="rId19"/>
        </w:object>
      </w:r>
      <w:r w:rsidRPr="00603FEA">
        <w:t>,</w:t>
      </w:r>
    </w:p>
    <w:p w:rsidR="00603FEA" w:rsidRPr="00603FEA" w:rsidRDefault="00603FEA" w:rsidP="006310F8">
      <w:pPr>
        <w:ind w:left="-851" w:hanging="142"/>
        <w:jc w:val="both"/>
      </w:pPr>
      <w:r w:rsidRPr="00603FEA">
        <w:t xml:space="preserve">где    </w:t>
      </w:r>
      <w:r w:rsidRPr="00603FEA">
        <w:rPr>
          <w:position w:val="-24"/>
        </w:rPr>
        <w:object w:dxaOrig="480" w:dyaOrig="615">
          <v:shape id="_x0000_i1033" type="#_x0000_t75" style="width:24pt;height:30.75pt" o:ole="">
            <v:imagedata r:id="rId20" o:title=""/>
          </v:shape>
          <o:OLEObject Type="Embed" ProgID="Equation.3" ShapeID="_x0000_i1033" DrawAspect="Content" ObjectID="_1489503941" r:id="rId21"/>
        </w:object>
      </w:r>
      <w:r w:rsidRPr="00603FEA">
        <w:t xml:space="preserve"> - </w:t>
      </w:r>
      <w:proofErr w:type="spellStart"/>
      <w:r w:rsidRPr="00603FEA">
        <w:t>полусумма</w:t>
      </w:r>
      <w:proofErr w:type="spellEnd"/>
      <w:r w:rsidRPr="00603FEA">
        <w:t xml:space="preserve"> нормируемых оборотных средств на 1 января </w:t>
      </w:r>
    </w:p>
    <w:p w:rsidR="00603FEA" w:rsidRPr="00603FEA" w:rsidRDefault="00603FEA" w:rsidP="006310F8">
      <w:pPr>
        <w:ind w:left="-851" w:hanging="142"/>
        <w:jc w:val="both"/>
      </w:pPr>
      <w:r w:rsidRPr="00603FEA">
        <w:t>планируемого года, тыс. руб.;</w:t>
      </w:r>
    </w:p>
    <w:p w:rsidR="00603FEA" w:rsidRPr="00603FEA" w:rsidRDefault="00603FEA" w:rsidP="006310F8">
      <w:pPr>
        <w:ind w:left="-851" w:hanging="142"/>
        <w:jc w:val="both"/>
      </w:pPr>
      <w:r w:rsidRPr="00603FEA">
        <w:rPr>
          <w:position w:val="-24"/>
        </w:rPr>
        <w:object w:dxaOrig="495" w:dyaOrig="615">
          <v:shape id="_x0000_i1034" type="#_x0000_t75" style="width:24.75pt;height:30.75pt" o:ole="">
            <v:imagedata r:id="rId22" o:title=""/>
          </v:shape>
          <o:OLEObject Type="Embed" ProgID="Equation.3" ShapeID="_x0000_i1034" DrawAspect="Content" ObjectID="_1489503942" r:id="rId23"/>
        </w:object>
      </w:r>
      <w:r w:rsidRPr="00603FEA">
        <w:t xml:space="preserve"> - </w:t>
      </w:r>
      <w:proofErr w:type="spellStart"/>
      <w:r w:rsidRPr="00603FEA">
        <w:t>полусумма</w:t>
      </w:r>
      <w:proofErr w:type="spellEnd"/>
      <w:r w:rsidRPr="00603FEA">
        <w:t xml:space="preserve"> нормируемых оборотных средств на 1 января года </w:t>
      </w:r>
    </w:p>
    <w:p w:rsidR="00603FEA" w:rsidRPr="00603FEA" w:rsidRDefault="00603FEA" w:rsidP="006310F8">
      <w:pPr>
        <w:ind w:left="-851" w:hanging="142"/>
        <w:jc w:val="both"/>
      </w:pPr>
      <w:r w:rsidRPr="00603FEA">
        <w:t xml:space="preserve">следующего за </w:t>
      </w:r>
      <w:proofErr w:type="gramStart"/>
      <w:r w:rsidRPr="00603FEA">
        <w:t>планируемым</w:t>
      </w:r>
      <w:proofErr w:type="gramEnd"/>
      <w:r w:rsidRPr="00603FEA">
        <w:t>, тыс. руб.;</w:t>
      </w:r>
    </w:p>
    <w:p w:rsidR="00603FEA" w:rsidRPr="00603FEA" w:rsidRDefault="00603FEA" w:rsidP="006310F8">
      <w:pPr>
        <w:ind w:left="-851" w:hanging="142"/>
        <w:jc w:val="both"/>
      </w:pPr>
      <w:proofErr w:type="spellStart"/>
      <w:proofErr w:type="gramStart"/>
      <w:r w:rsidRPr="00603FEA">
        <w:t>Снм</w:t>
      </w:r>
      <w:proofErr w:type="spellEnd"/>
      <w:r w:rsidRPr="00603FEA">
        <w:t xml:space="preserve"> - сумма стоимости нормируемых оборотных средств (или на 1 число </w:t>
      </w:r>
      <w:proofErr w:type="gramEnd"/>
    </w:p>
    <w:p w:rsidR="00603FEA" w:rsidRPr="00603FEA" w:rsidRDefault="00603FEA" w:rsidP="006310F8">
      <w:pPr>
        <w:ind w:left="-851" w:hanging="142"/>
        <w:jc w:val="both"/>
      </w:pPr>
      <w:proofErr w:type="gramStart"/>
      <w:r w:rsidRPr="00603FEA">
        <w:t>2, 3 и 4 кварталов) планируемого года (кроме января).</w:t>
      </w:r>
      <w:proofErr w:type="gramEnd"/>
    </w:p>
    <w:p w:rsidR="00603FEA" w:rsidRPr="00603FEA" w:rsidRDefault="00603FEA" w:rsidP="006310F8">
      <w:pPr>
        <w:ind w:left="-851" w:hanging="142"/>
        <w:jc w:val="both"/>
      </w:pPr>
      <w:r w:rsidRPr="00603FEA">
        <w:tab/>
        <w:t>Норматив оборотных средств определяется умножением суточного расхода данного вида оборотных сре</w:t>
      </w:r>
      <w:proofErr w:type="gramStart"/>
      <w:r w:rsidRPr="00603FEA">
        <w:t>дств в д</w:t>
      </w:r>
      <w:proofErr w:type="gramEnd"/>
      <w:r w:rsidRPr="00603FEA">
        <w:t>нях.</w:t>
      </w:r>
    </w:p>
    <w:p w:rsidR="00603FEA" w:rsidRPr="00603FEA" w:rsidRDefault="00603FEA" w:rsidP="006310F8">
      <w:pPr>
        <w:ind w:left="-851" w:hanging="142"/>
        <w:jc w:val="both"/>
      </w:pPr>
      <w:r w:rsidRPr="00603FEA">
        <w:tab/>
        <w:t>Суточный расход оборотных средств определяется делением годовой потребности в оборотных средствах на 360 (число дней в финансовом году).</w:t>
      </w:r>
    </w:p>
    <w:p w:rsidR="00603FEA" w:rsidRPr="006310F8" w:rsidRDefault="00603FEA" w:rsidP="006310F8">
      <w:pPr>
        <w:ind w:left="-851" w:hanging="142"/>
        <w:jc w:val="both"/>
      </w:pPr>
      <w:r w:rsidRPr="00603FEA">
        <w:tab/>
        <w:t>Норматив оборотных сре</w:t>
      </w:r>
      <w:proofErr w:type="gramStart"/>
      <w:r w:rsidRPr="00603FEA">
        <w:t>дств дл</w:t>
      </w:r>
      <w:proofErr w:type="gramEnd"/>
      <w:r w:rsidRPr="00603FEA">
        <w:t>я предприятия есть сумма оборотных средств по элементам.</w:t>
      </w:r>
    </w:p>
    <w:p w:rsidR="00603FEA" w:rsidRPr="00603FEA" w:rsidRDefault="00603FEA" w:rsidP="006310F8">
      <w:pPr>
        <w:ind w:left="-851" w:hanging="142"/>
        <w:jc w:val="center"/>
        <w:rPr>
          <w:b/>
        </w:rPr>
      </w:pPr>
      <w:r w:rsidRPr="00603FEA">
        <w:rPr>
          <w:b/>
        </w:rPr>
        <w:t>Задача №1</w:t>
      </w:r>
    </w:p>
    <w:p w:rsidR="00603FEA" w:rsidRPr="00603FEA" w:rsidRDefault="00603FEA" w:rsidP="006310F8">
      <w:pPr>
        <w:ind w:left="-851" w:hanging="142"/>
        <w:jc w:val="both"/>
      </w:pPr>
      <w:r w:rsidRPr="00603FEA">
        <w:tab/>
        <w:t>Определить показатели ф</w:t>
      </w:r>
      <w:r w:rsidR="006310F8">
        <w:t xml:space="preserve">ондоотдачу, </w:t>
      </w:r>
      <w:proofErr w:type="spellStart"/>
      <w:r w:rsidR="006310F8">
        <w:t>фондоемкость</w:t>
      </w:r>
      <w:proofErr w:type="spellEnd"/>
      <w:r w:rsidR="006310F8">
        <w:t xml:space="preserve">, </w:t>
      </w:r>
      <w:proofErr w:type="spellStart"/>
      <w:r w:rsidR="006310F8">
        <w:t>фондо</w:t>
      </w:r>
      <w:r w:rsidRPr="00603FEA">
        <w:t>вооруженность</w:t>
      </w:r>
      <w:proofErr w:type="spellEnd"/>
      <w:r w:rsidRPr="00603FEA">
        <w:t xml:space="preserve"> в плановом и отчетном периодах, сравнить их.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1238"/>
        <w:gridCol w:w="1306"/>
        <w:gridCol w:w="1891"/>
        <w:gridCol w:w="1985"/>
        <w:gridCol w:w="993"/>
        <w:gridCol w:w="994"/>
        <w:gridCol w:w="1028"/>
      </w:tblGrid>
      <w:tr w:rsidR="00603FEA" w:rsidRPr="00603FEA" w:rsidTr="006310F8">
        <w:trPr>
          <w:trHeight w:hRule="exact" w:val="674"/>
        </w:trPr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Валовая продукция тыс. руб.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Среднегодовая стоимость ОПФ, тыс. руб.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Численность работающих человек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proofErr w:type="spellStart"/>
            <w:r w:rsidRPr="006310F8">
              <w:rPr>
                <w:sz w:val="20"/>
                <w:szCs w:val="20"/>
              </w:rPr>
              <w:t>Фо</w:t>
            </w:r>
            <w:proofErr w:type="spellEnd"/>
            <w:r w:rsidRPr="006310F8">
              <w:rPr>
                <w:sz w:val="20"/>
                <w:szCs w:val="20"/>
              </w:rPr>
              <w:t>, руб.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Фе, руб.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proofErr w:type="spellStart"/>
            <w:r w:rsidRPr="006310F8">
              <w:rPr>
                <w:sz w:val="20"/>
                <w:szCs w:val="20"/>
              </w:rPr>
              <w:t>Фт</w:t>
            </w:r>
            <w:proofErr w:type="spellEnd"/>
            <w:r w:rsidRPr="006310F8">
              <w:rPr>
                <w:sz w:val="20"/>
                <w:szCs w:val="20"/>
              </w:rPr>
              <w:t>, руб.</w:t>
            </w:r>
          </w:p>
        </w:tc>
      </w:tr>
      <w:tr w:rsidR="00603FEA" w:rsidRPr="00603FEA" w:rsidTr="006310F8">
        <w:trPr>
          <w:trHeight w:hRule="exact" w:val="272"/>
        </w:trPr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both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 xml:space="preserve">Плановый 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97 984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44136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1065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FEA" w:rsidRPr="006310F8" w:rsidRDefault="00603FEA" w:rsidP="00631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FEA" w:rsidRPr="006310F8" w:rsidRDefault="00603FEA" w:rsidP="00631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FEA" w:rsidRPr="006310F8" w:rsidRDefault="00603FEA" w:rsidP="006310F8">
            <w:pPr>
              <w:jc w:val="both"/>
              <w:rPr>
                <w:sz w:val="20"/>
                <w:szCs w:val="20"/>
              </w:rPr>
            </w:pPr>
          </w:p>
        </w:tc>
      </w:tr>
      <w:tr w:rsidR="00603FEA" w:rsidRPr="00603FEA" w:rsidTr="006310F8">
        <w:trPr>
          <w:trHeight w:hRule="exact" w:val="290"/>
        </w:trPr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both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 xml:space="preserve">Отчетный 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102118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44788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1063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FEA" w:rsidRPr="006310F8" w:rsidRDefault="00603FEA" w:rsidP="00631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FEA" w:rsidRPr="006310F8" w:rsidRDefault="00603FEA" w:rsidP="00631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FEA" w:rsidRPr="006310F8" w:rsidRDefault="00603FEA" w:rsidP="006310F8">
            <w:pPr>
              <w:jc w:val="both"/>
              <w:rPr>
                <w:sz w:val="20"/>
                <w:szCs w:val="20"/>
              </w:rPr>
            </w:pPr>
          </w:p>
        </w:tc>
      </w:tr>
    </w:tbl>
    <w:p w:rsidR="00603FEA" w:rsidRPr="00603FEA" w:rsidRDefault="00603FEA" w:rsidP="006310F8">
      <w:pPr>
        <w:jc w:val="center"/>
        <w:rPr>
          <w:b/>
        </w:rPr>
      </w:pPr>
      <w:r w:rsidRPr="00603FEA">
        <w:rPr>
          <w:b/>
        </w:rPr>
        <w:t>Задача №2</w:t>
      </w:r>
    </w:p>
    <w:p w:rsidR="00603FEA" w:rsidRPr="00603FEA" w:rsidRDefault="00603FEA" w:rsidP="006310F8">
      <w:pPr>
        <w:ind w:left="-851" w:hanging="142"/>
        <w:jc w:val="both"/>
      </w:pPr>
      <w:r w:rsidRPr="00603FEA">
        <w:tab/>
        <w:t xml:space="preserve">Определить фондоотдачу, </w:t>
      </w:r>
      <w:proofErr w:type="spellStart"/>
      <w:r w:rsidRPr="00603FEA">
        <w:t>фондоемкость</w:t>
      </w:r>
      <w:proofErr w:type="spellEnd"/>
      <w:r w:rsidRPr="00603FEA">
        <w:t xml:space="preserve">, </w:t>
      </w:r>
      <w:proofErr w:type="spellStart"/>
      <w:r w:rsidRPr="00603FEA">
        <w:t>фондовооруженность</w:t>
      </w:r>
      <w:proofErr w:type="spellEnd"/>
      <w:r w:rsidRPr="00603FEA">
        <w:t xml:space="preserve"> труда в валом и отчетных годах, сделать выводы.</w:t>
      </w:r>
    </w:p>
    <w:tbl>
      <w:tblPr>
        <w:tblW w:w="5505" w:type="pct"/>
        <w:tblInd w:w="-953" w:type="dxa"/>
        <w:tblCellMar>
          <w:left w:w="40" w:type="dxa"/>
          <w:right w:w="40" w:type="dxa"/>
        </w:tblCellMar>
        <w:tblLook w:val="04A0"/>
      </w:tblPr>
      <w:tblGrid>
        <w:gridCol w:w="1277"/>
        <w:gridCol w:w="1558"/>
        <w:gridCol w:w="2024"/>
        <w:gridCol w:w="1434"/>
        <w:gridCol w:w="1141"/>
        <w:gridCol w:w="1473"/>
        <w:gridCol w:w="1481"/>
      </w:tblGrid>
      <w:tr w:rsidR="00603FEA" w:rsidRPr="00603FEA" w:rsidTr="006310F8">
        <w:trPr>
          <w:trHeight w:hRule="exact" w:val="703"/>
        </w:trPr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Год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Валовая продукция тыс. руб.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Среднегодовая стоимость ОПФ, тыс. руб.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6310F8">
              <w:rPr>
                <w:sz w:val="20"/>
                <w:szCs w:val="20"/>
              </w:rPr>
              <w:t>работающих</w:t>
            </w:r>
            <w:proofErr w:type="gramEnd"/>
            <w:r w:rsidRPr="006310F8">
              <w:rPr>
                <w:sz w:val="20"/>
                <w:szCs w:val="20"/>
              </w:rPr>
              <w:t>,</w:t>
            </w:r>
          </w:p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человек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proofErr w:type="spellStart"/>
            <w:r w:rsidRPr="006310F8">
              <w:rPr>
                <w:sz w:val="20"/>
                <w:szCs w:val="20"/>
              </w:rPr>
              <w:t>Фо</w:t>
            </w:r>
            <w:proofErr w:type="spellEnd"/>
            <w:r w:rsidRPr="006310F8">
              <w:rPr>
                <w:sz w:val="20"/>
                <w:szCs w:val="20"/>
              </w:rPr>
              <w:t>, руб.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Фе, руб.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proofErr w:type="spellStart"/>
            <w:r w:rsidRPr="006310F8">
              <w:rPr>
                <w:sz w:val="20"/>
                <w:szCs w:val="20"/>
              </w:rPr>
              <w:t>Фт</w:t>
            </w:r>
            <w:proofErr w:type="spellEnd"/>
            <w:r w:rsidRPr="006310F8">
              <w:rPr>
                <w:sz w:val="20"/>
                <w:szCs w:val="20"/>
              </w:rPr>
              <w:t>, руб.</w:t>
            </w:r>
          </w:p>
        </w:tc>
      </w:tr>
      <w:tr w:rsidR="00603FEA" w:rsidRPr="00603FEA" w:rsidTr="006310F8">
        <w:trPr>
          <w:trHeight w:hRule="exact" w:val="289"/>
        </w:trPr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both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Базовый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94282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38142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1059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FEA" w:rsidRPr="006310F8" w:rsidRDefault="00603FEA" w:rsidP="00631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FEA" w:rsidRPr="006310F8" w:rsidRDefault="00603FEA" w:rsidP="00631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FEA" w:rsidRPr="006310F8" w:rsidRDefault="00603FEA" w:rsidP="006310F8">
            <w:pPr>
              <w:jc w:val="both"/>
              <w:rPr>
                <w:sz w:val="20"/>
                <w:szCs w:val="20"/>
              </w:rPr>
            </w:pPr>
          </w:p>
        </w:tc>
      </w:tr>
      <w:tr w:rsidR="00603FEA" w:rsidRPr="00603FEA" w:rsidTr="006310F8">
        <w:trPr>
          <w:trHeight w:hRule="exact" w:val="292"/>
        </w:trPr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both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 xml:space="preserve">Отчетный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99 112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39486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1057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FEA" w:rsidRPr="006310F8" w:rsidRDefault="00603FEA" w:rsidP="00631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FEA" w:rsidRPr="006310F8" w:rsidRDefault="00603FEA" w:rsidP="00631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FEA" w:rsidRPr="006310F8" w:rsidRDefault="00603FEA" w:rsidP="006310F8">
            <w:pPr>
              <w:jc w:val="both"/>
              <w:rPr>
                <w:sz w:val="20"/>
                <w:szCs w:val="20"/>
              </w:rPr>
            </w:pPr>
          </w:p>
        </w:tc>
      </w:tr>
    </w:tbl>
    <w:p w:rsidR="00603FEA" w:rsidRPr="00603FEA" w:rsidRDefault="00603FEA" w:rsidP="006310F8">
      <w:pPr>
        <w:jc w:val="center"/>
        <w:rPr>
          <w:b/>
        </w:rPr>
      </w:pPr>
      <w:r w:rsidRPr="00603FEA">
        <w:rPr>
          <w:b/>
        </w:rPr>
        <w:t>Задача №3</w:t>
      </w:r>
    </w:p>
    <w:p w:rsidR="00603FEA" w:rsidRPr="00603FEA" w:rsidRDefault="00603FEA" w:rsidP="006310F8">
      <w:pPr>
        <w:ind w:left="-851" w:hanging="142"/>
        <w:jc w:val="both"/>
      </w:pPr>
      <w:r w:rsidRPr="00603FEA">
        <w:tab/>
        <w:t>За 120 дней на сахарном заводе должны переработать 450 тыс. тонн свеклы. Фактически переработано 400 тыс. тонн. Определить коэффициент интенсивной загрузки оборудования.</w:t>
      </w:r>
    </w:p>
    <w:p w:rsidR="00603FEA" w:rsidRPr="00603FEA" w:rsidRDefault="00603FEA" w:rsidP="006310F8">
      <w:pPr>
        <w:ind w:left="-851" w:hanging="142"/>
        <w:jc w:val="center"/>
        <w:rPr>
          <w:b/>
        </w:rPr>
      </w:pPr>
      <w:r w:rsidRPr="00603FEA">
        <w:rPr>
          <w:b/>
        </w:rPr>
        <w:t>Задача №4</w:t>
      </w:r>
    </w:p>
    <w:p w:rsidR="00603FEA" w:rsidRPr="00603FEA" w:rsidRDefault="00603FEA" w:rsidP="006310F8">
      <w:pPr>
        <w:ind w:left="-851" w:hanging="142"/>
        <w:jc w:val="both"/>
      </w:pPr>
      <w:r w:rsidRPr="00603FEA">
        <w:t>Определить норму амортизации при амортизационном периоде 20 лет, если стоимость основных фондов 12000 тыс. руб.</w:t>
      </w:r>
    </w:p>
    <w:p w:rsidR="00603FEA" w:rsidRPr="00603FEA" w:rsidRDefault="00603FEA" w:rsidP="006310F8">
      <w:pPr>
        <w:ind w:left="-851" w:hanging="142"/>
        <w:jc w:val="center"/>
        <w:rPr>
          <w:b/>
        </w:rPr>
      </w:pPr>
      <w:r w:rsidRPr="00603FEA">
        <w:rPr>
          <w:b/>
        </w:rPr>
        <w:t>Задача №5</w:t>
      </w:r>
    </w:p>
    <w:p w:rsidR="00603FEA" w:rsidRPr="00603FEA" w:rsidRDefault="00603FEA" w:rsidP="006310F8">
      <w:pPr>
        <w:ind w:left="-851" w:hanging="142"/>
        <w:jc w:val="both"/>
      </w:pPr>
      <w:r w:rsidRPr="00603FEA">
        <w:tab/>
        <w:t>Рассчитать коэффициент экстенсивного и интегрального использования оборудования.</w:t>
      </w:r>
    </w:p>
    <w:tbl>
      <w:tblPr>
        <w:tblW w:w="5430" w:type="pct"/>
        <w:tblInd w:w="-811" w:type="dxa"/>
        <w:tblCellMar>
          <w:left w:w="40" w:type="dxa"/>
          <w:right w:w="40" w:type="dxa"/>
        </w:tblCellMar>
        <w:tblLook w:val="04A0"/>
      </w:tblPr>
      <w:tblGrid>
        <w:gridCol w:w="7088"/>
        <w:gridCol w:w="1701"/>
        <w:gridCol w:w="1457"/>
      </w:tblGrid>
      <w:tr w:rsidR="00603FEA" w:rsidRPr="006310F8" w:rsidTr="006310F8">
        <w:trPr>
          <w:trHeight w:hRule="exact" w:val="270"/>
        </w:trPr>
        <w:tc>
          <w:tcPr>
            <w:tcW w:w="3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bookmarkStart w:id="0" w:name="_GoBack" w:colFirst="0" w:colLast="2"/>
            <w:r w:rsidRPr="006310F8">
              <w:rPr>
                <w:sz w:val="20"/>
                <w:szCs w:val="20"/>
              </w:rPr>
              <w:t>Показатели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По плану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Фактически</w:t>
            </w:r>
          </w:p>
        </w:tc>
      </w:tr>
      <w:tr w:rsidR="00603FEA" w:rsidRPr="006310F8" w:rsidTr="006310F8">
        <w:trPr>
          <w:trHeight w:hRule="exact" w:val="488"/>
        </w:trPr>
        <w:tc>
          <w:tcPr>
            <w:tcW w:w="3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3FEA" w:rsidRPr="006310F8" w:rsidRDefault="00603FEA" w:rsidP="006310F8">
            <w:pPr>
              <w:jc w:val="both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 xml:space="preserve">Продукция в действующих оптовых ценах, тыс. руб. (ВП). </w:t>
            </w:r>
          </w:p>
          <w:p w:rsidR="00603FEA" w:rsidRPr="006310F8" w:rsidRDefault="006310F8" w:rsidP="006310F8">
            <w:pPr>
              <w:jc w:val="both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Время отработанное всем оборудо</w:t>
            </w:r>
            <w:r w:rsidR="00603FEA" w:rsidRPr="006310F8">
              <w:rPr>
                <w:sz w:val="20"/>
                <w:szCs w:val="20"/>
              </w:rPr>
              <w:t xml:space="preserve">ванием, тыс. </w:t>
            </w:r>
            <w:proofErr w:type="spellStart"/>
            <w:r w:rsidR="00603FEA" w:rsidRPr="006310F8">
              <w:rPr>
                <w:sz w:val="20"/>
                <w:szCs w:val="20"/>
              </w:rPr>
              <w:t>машино</w:t>
            </w:r>
            <w:proofErr w:type="spellEnd"/>
            <w:r w:rsidR="00603FEA" w:rsidRPr="006310F8">
              <w:rPr>
                <w:sz w:val="20"/>
                <w:szCs w:val="20"/>
              </w:rPr>
              <w:t xml:space="preserve"> - часов.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128000</w:t>
            </w:r>
          </w:p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290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121000</w:t>
            </w:r>
          </w:p>
          <w:p w:rsidR="00603FEA" w:rsidRPr="006310F8" w:rsidRDefault="00603FEA" w:rsidP="006310F8">
            <w:pPr>
              <w:jc w:val="center"/>
              <w:rPr>
                <w:sz w:val="20"/>
                <w:szCs w:val="20"/>
              </w:rPr>
            </w:pPr>
            <w:r w:rsidRPr="006310F8">
              <w:rPr>
                <w:sz w:val="20"/>
                <w:szCs w:val="20"/>
              </w:rPr>
              <w:t>270</w:t>
            </w:r>
          </w:p>
        </w:tc>
      </w:tr>
      <w:bookmarkEnd w:id="0"/>
    </w:tbl>
    <w:p w:rsidR="00603FEA" w:rsidRPr="006310F8" w:rsidRDefault="00603FEA" w:rsidP="006310F8">
      <w:pPr>
        <w:ind w:left="-851" w:hanging="142"/>
        <w:rPr>
          <w:sz w:val="20"/>
          <w:szCs w:val="20"/>
        </w:rPr>
      </w:pPr>
    </w:p>
    <w:p w:rsidR="00603FEA" w:rsidRPr="00603FEA" w:rsidRDefault="00603FEA" w:rsidP="006310F8">
      <w:pPr>
        <w:ind w:left="-851" w:hanging="142"/>
        <w:jc w:val="center"/>
        <w:rPr>
          <w:b/>
        </w:rPr>
      </w:pPr>
      <w:r w:rsidRPr="00603FEA">
        <w:rPr>
          <w:b/>
        </w:rPr>
        <w:t>Задача №6</w:t>
      </w:r>
    </w:p>
    <w:p w:rsidR="00603FEA" w:rsidRPr="00603FEA" w:rsidRDefault="00603FEA" w:rsidP="006310F8">
      <w:pPr>
        <w:ind w:left="-851" w:hanging="142"/>
        <w:jc w:val="both"/>
      </w:pPr>
      <w:r w:rsidRPr="00603FEA">
        <w:tab/>
        <w:t>Стоимость реализованной продукции по годовому плану завода 97 894 тыс. руб. Средний остаток оборотных средств 24474 тыс. руб. В результате проведенных организационно - технических мероприятий фактическая длительность одного оборота доведена до 70 дней. Определить коэффициент оборачиваемости, длительность одного оборота до проведения мероприятий и сумму высвобожденных оборотных средств.</w:t>
      </w:r>
    </w:p>
    <w:p w:rsidR="00603FEA" w:rsidRPr="00603FEA" w:rsidRDefault="00603FEA" w:rsidP="006310F8">
      <w:pPr>
        <w:ind w:left="-851" w:hanging="142"/>
        <w:jc w:val="center"/>
        <w:rPr>
          <w:b/>
        </w:rPr>
      </w:pPr>
      <w:r w:rsidRPr="00603FEA">
        <w:rPr>
          <w:b/>
        </w:rPr>
        <w:t>Задача №7</w:t>
      </w:r>
    </w:p>
    <w:p w:rsidR="00603FEA" w:rsidRPr="00603FEA" w:rsidRDefault="00603FEA" w:rsidP="006310F8">
      <w:pPr>
        <w:ind w:left="-851" w:hanging="142"/>
        <w:jc w:val="both"/>
      </w:pPr>
      <w:r w:rsidRPr="00603FEA">
        <w:tab/>
        <w:t>Среднемесячный остаток оборотных сре</w:t>
      </w:r>
      <w:proofErr w:type="gramStart"/>
      <w:r w:rsidRPr="00603FEA">
        <w:t>дств пр</w:t>
      </w:r>
      <w:proofErr w:type="gramEnd"/>
      <w:r w:rsidRPr="00603FEA">
        <w:t>едприятия составлял (в тыс. руб.) в январе 600, в феврале 580, в марте 572. Определить среднеквартальный остаток оборотных средств.</w:t>
      </w:r>
    </w:p>
    <w:p w:rsidR="00603FEA" w:rsidRPr="00603FEA" w:rsidRDefault="00603FEA" w:rsidP="006310F8">
      <w:pPr>
        <w:ind w:left="-851" w:hanging="142"/>
        <w:rPr>
          <w:b/>
        </w:rPr>
      </w:pPr>
    </w:p>
    <w:p w:rsidR="00D12E39" w:rsidRPr="00603FEA" w:rsidRDefault="00D12E39" w:rsidP="006310F8">
      <w:pPr>
        <w:ind w:left="-851" w:hanging="142"/>
      </w:pPr>
    </w:p>
    <w:sectPr w:rsidR="00D12E39" w:rsidRPr="00603FEA" w:rsidSect="006310F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385"/>
    <w:rsid w:val="0026060D"/>
    <w:rsid w:val="00300385"/>
    <w:rsid w:val="00603FEA"/>
    <w:rsid w:val="006310F8"/>
    <w:rsid w:val="00D12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2</cp:revision>
  <dcterms:created xsi:type="dcterms:W3CDTF">2015-04-02T10:19:00Z</dcterms:created>
  <dcterms:modified xsi:type="dcterms:W3CDTF">2015-04-02T10:19:00Z</dcterms:modified>
</cp:coreProperties>
</file>