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5FD7BAF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lineRule="auto" w:line="240" w:before="100" w:after="300" w:beforeAutospacing="1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</w:rPr>
        <w:t xml:space="preserve">Ссылка    resh.edu.ru</w:t>
      </w:r>
    </w:p>
    <w:p>
      <w:pPr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Физическая культура</w:t>
      </w:r>
    </w:p>
    <w:p>
      <w:pPr>
        <w:shd w:val="clear" w:fill="FFFFFF"/>
        <w:spacing w:lineRule="auto" w:line="240" w:before="100" w:after="300" w:beforeAutospacing="1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</w:rPr>
        <w:t>13</w:t>
      </w:r>
      <w:r>
        <w:rPr>
          <w:rFonts w:ascii="Times New Roman" w:hAnsi="Times New Roman"/>
          <w:b w:val="1"/>
          <w:color w:val="1D1D1B"/>
          <w:sz w:val="28"/>
        </w:rPr>
        <w:t xml:space="preserve"> апреля 2020 год</w:t>
      </w:r>
    </w:p>
    <w:p>
      <w:pPr>
        <w:shd w:val="clear" w:fill="FFFFFF"/>
        <w:spacing w:lineRule="auto" w:line="240" w:before="100" w:after="300" w:beforeAutospacing="1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</w:rPr>
        <w:t xml:space="preserve">гр.27-1б </w:t>
      </w:r>
    </w:p>
    <w:p>
      <w:pPr>
        <w:spacing w:lineRule="auto" w:line="240" w:before="100" w:after="30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Тема:Техника поворотов и стоек</w:t>
      </w:r>
    </w:p>
    <w:p>
      <w:pPr>
        <w:spacing w:lineRule="auto" w:line="240" w:before="100" w:after="30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Перечень вопросов, рассматриваемых в теме:</w:t>
      </w:r>
    </w:p>
    <w:p>
      <w:pPr>
        <w:spacing w:lineRule="auto" w:line="240" w:before="100" w:after="30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В теоретической части представлены: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понятие техники в футболе;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понятие стоек и поворотов;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техника основных видов поворотов;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стойка вратаря и стойка полевого игрока.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Урок посвящён футболу и его технике. В ходе урока обучающие познакомятся с различными видами поворотов и стоек в футболе, техникой их исполнения.</w:t>
      </w:r>
    </w:p>
    <w:p>
      <w:pPr>
        <w:spacing w:lineRule="auto" w:line="240" w:before="100" w:after="30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Глоссарий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Поворот</w:t>
      </w:r>
      <w:r>
        <w:rPr>
          <w:rFonts w:ascii="Times New Roman" w:hAnsi="Times New Roman"/>
          <w:color w:val="1D1D1B"/>
          <w:sz w:val="28"/>
          <w:shd w:val="clear" w:fill="FFFFFF"/>
        </w:rPr>
        <w:t xml:space="preserve"> – в спортивной терминологии – это движение спортсмена или снаряда вокруг какой-либо оси.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Стойка</w:t>
      </w:r>
      <w:r>
        <w:rPr>
          <w:rFonts w:ascii="Times New Roman" w:hAnsi="Times New Roman"/>
          <w:color w:val="1D1D1B"/>
          <w:sz w:val="28"/>
          <w:shd w:val="clear" w:fill="FFFFFF"/>
        </w:rPr>
        <w:t xml:space="preserve"> – в спортивной терминологии – это положение, при котором тело спортсмена находится вертикально.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Техника</w:t>
      </w:r>
      <w:r>
        <w:rPr>
          <w:rFonts w:ascii="Times New Roman" w:hAnsi="Times New Roman"/>
          <w:color w:val="1D1D1B"/>
          <w:sz w:val="28"/>
          <w:shd w:val="clear" w:fill="FFFFFF"/>
        </w:rPr>
        <w:t xml:space="preserve"> – способ выполнения какого-либо двигательного действия.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Технический прием </w:t>
      </w:r>
      <w:r>
        <w:rPr>
          <w:rFonts w:ascii="Times New Roman" w:hAnsi="Times New Roman"/>
          <w:color w:val="1D1D1B"/>
          <w:sz w:val="28"/>
          <w:shd w:val="clear" w:fill="FFFFFF"/>
        </w:rPr>
        <w:t>– в футболе – это средство ведения игры.</w:t>
      </w:r>
    </w:p>
    <w:p>
      <w:pPr>
        <w:spacing w:lineRule="auto" w:line="240" w:before="100" w:after="30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Основная литература: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Лях В. И. Физическая культура. 10–11 классы: учеб. для общеобразоват. учреждений; под ред. В. И. Ляха. – 7-е изд. – М.: Просвещение, 2012. – 237 с.</w:t>
      </w:r>
    </w:p>
    <w:p>
      <w:pPr>
        <w:spacing w:lineRule="auto" w:line="240" w:before="100" w:after="30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Дополнительная литература: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Погадаев Г. И. Физическая культура. Базовый уровень. 10–11 кл.: учебник. – 2-е изд., стереотип. – М.: Дрофа, 2014. – 271, [1] с.</w:t>
      </w:r>
    </w:p>
    <w:p>
      <w:pPr>
        <w:spacing w:lineRule="auto" w:line="240" w:before="100" w:after="30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Интернет-ресурсы: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 xml:space="preserve">Единое окно доступа к информационным ресурсам [Электронный ресурс]. М. 2005 – 2018. URL: </w:t>
      </w:r>
      <w:r>
        <w:rPr>
          <w:rFonts w:ascii="Times New Roman" w:hAnsi="Times New Roman"/>
          <w:sz w:val="28"/>
          <w:shd w:val="clear" w:fill="FFFFFF"/>
        </w:rPr>
        <w:fldChar w:fldCharType="begin"/>
      </w:r>
      <w:r>
        <w:rPr>
          <w:rFonts w:ascii="Times New Roman" w:hAnsi="Times New Roman"/>
          <w:sz w:val="28"/>
          <w:shd w:val="clear" w:fill="FFFFFF"/>
        </w:rPr>
        <w:instrText xml:space="preserve">HYPERLINK http://window.edu.ru/ </w:instrText>
      </w:r>
      <w:r>
        <w:rPr>
          <w:rFonts w:ascii="Times New Roman" w:hAnsi="Times New Roman"/>
          <w:sz w:val="28"/>
          <w:shd w:val="clear" w:fill="FFFFFF"/>
        </w:rPr>
        <w:fldChar w:fldCharType="separate"/>
      </w:r>
      <w:r>
        <w:rPr>
          <w:rFonts w:ascii="Times New Roman" w:hAnsi="Times New Roman"/>
          <w:sz w:val="28"/>
          <w:shd w:val="clear" w:fill="FFFFFF"/>
        </w:rPr>
        <w:t>http://window.edu.ru/</w:t>
      </w:r>
      <w:r>
        <w:rPr>
          <w:rFonts w:ascii="Times New Roman" w:hAnsi="Times New Roman"/>
          <w:sz w:val="28"/>
          <w:shd w:val="clear" w:fill="FFFFFF"/>
        </w:rPr>
        <w:fldChar w:fldCharType="end"/>
      </w:r>
      <w:r>
        <w:rPr>
          <w:rFonts w:ascii="Times New Roman" w:hAnsi="Times New Roman"/>
          <w:color w:val="1D1D1B"/>
          <w:sz w:val="28"/>
          <w:shd w:val="clear" w:fill="FFFFFF"/>
        </w:rPr>
        <w:t xml:space="preserve"> (дата обращения: 09.07.2018).</w:t>
      </w:r>
    </w:p>
    <w:p>
      <w:pPr>
        <w:spacing w:lineRule="auto" w:line="240" w:before="100" w:after="30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ТЕОРЕТИЧЕСКИЙ МАТЕРИАЛ ДЛЯ САМОСТОЯТЕЛЬНОГО ИЗУЧЕНИЯ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Футбол – это популярный во всем мире командный вид спорта. Как и во всех других, в нем существует такое понятие, как «техника».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Техника – в спортивной терминологии это способ выполнения какого-либо двигательного действия. Это понятие в спорте является немаловажным. Ведь зачастую более высоких спортивных результатов добиваются те спортсмены, кто освоил спортивную технику в совершенстве.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В спортивных играх техника должна обеспечивать стабильность, высокую результативность, а также умение игроков действовать в соответствии с постоянно меняющимися условиями соревновательной борьбы на площадке.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Оттачивается спортивная техника в процессе технической подготовки, которая является неотъемлемой, немаловажной частью тренировочного процесса в спорте. В футболе на различных этапах спортивной подготовки технической ее составляющей уделяют от 13 до 45% от общего объема тренировочного процесса. Так у начинающих футболистов 8—9 лет, т.е. на этапе начальной подготовки, спортивная «техника» только «закладывается», базовые элементы оттачиваются, чтобы на их прочной основе в будущем строилось мастерство игроков. На этом этапе для технической подготовки отводится 35—45% от общего времени тренировок. На тренировочном этапе в 10—12 лет, т.е. на этапе спортивной специализации, доля технической подготовки составляет от 18 до 34% общего объема тренировочного процесса. К этапам совершенствования спортивного мастерства (13—14 лет) и высшего спортивного мастерства (14 и более лет) техническому компоненту подготовки уделяют все меньше времени – 13—17%, логично полагая, что за время многолетних тренировок спортивная техника футболистов должна была достичь своих оптимальных показателей.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По особенностям игровой специализации футболистов выделяют 2 раздела: техника вратаря и техника полевого игрока. Такое подразделение связано с различными задачами спортсменов на поле. Однако, и те, и другие футболисты должны иметь в своем арсенале различные приемы с одной стороны техники передвижения, а с другой – техники владения мячом.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Технический прием в футболе – это средство ведения игры. Приемы техники передвижения: это бег и остановки, прыжки и повороты, стойки. На этом уроке мы более подробно разберем технику поворотов и стоек.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«Поворот» в спортивной терминологии – это движение спортсмена или спортивного снаряда вокруг какой-либо оси. Повороты используются во многих видах спорта. Футболистами этот технический прием используется для того, чтобы изменить направление своего движения с минимумом потери скорости. Повороты являются базовыми техническими приемами, поэтому его основам начинают обучать юных футболистов на этапе начальной подготовки, т.е. в самом начале их спортивного пути.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Чаще всего за поворотами в футболе следуют стартовые действия игрока. Повороты также являются составляющей частью техники выполнения некоторых способов остановок, ведения мяча, ударов и финтов. Логично, что этим техническим приемом во время игры чаще пользуются полевые игроки, нежели вратари.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Наиболее распространенными являются повороты прыжком, переступанием, а также на опорной ноге. Повороты выполняют назад и в стороны, в зависимости от конкретных игровых условий. Эти технические приемы футболисты выполняют как в движении, так и на месте.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Поворот прыжком наиболее эффективен при внезапном и скоростном изменении направления движения. Он выполняется активным отталкиванием ногами от земли в сторону вращения. Стопа маховой ноги разворачивается в том же направлении. Прыжок должен быть невысоким, но достаточно широким.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Повороты переступанием выполняются за счет 2—3 недлинных шагов до нужного положения или направления.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Существует две разновидности поворота на опорной ноге. В первом варианте поворот выполняется на ближней к направлению движения ноге, общий центр тяжести тела перемещается в сторону вращения. Шаг переносной ноги выполняется скрестно спереди опорной в этом же направлении. Поворот выполняется на носке слегка согнутой опорной ноги. При втором способе поворот выполняется на дальней от направления вращения ноге. Игрок разворачивается на носке опорной ноги в сторону вращения, вынося проекцию общего центра тяжести за границу площади опоры.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Теперь рассмотрим понятие «стойка». «Стойка» в спортивной терминологии – это положение, при котором тело спортсмена находится вертикально. В каждом виде спорта «стойка» выглядит по-разному. Существуют «стойка» гимнастов, более известная, как «основная» или «строевая», «стойка» борца, «стойка» боксера, боевая «стойка» фехтовальщика, «стойка» прыгуна в воду и т.д. Также существуют различные «стойки» на руках, голове, плечах и т.п.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Этот технический прием во всех видах спорта, как и в футболе, является базовым. Его также начинают разучивать на этапе начальной подготовки.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На первый взгляд кажется логичным, что «стойки» в футболе больше всего ассоциируются с игрой вратаря, т.к., казалось бы, полевые игроки стоять на месте не должны. Основная стойка вратаря выглядит следующим образом: он стоит в воротах, ноги на ширине 35—40 см, носки ног слегка развернуты наружу. Тяжесть тела распределена равномерно на обе ноги. Колени немного согнуты, туловище слегка наклонено вперед, руки внизу и полусогнуты, взгляд направляется на мяч. Из такого, как говорят в гимнастике, исходного положения вратарю удобнее всего производить любые приемы, связанные с ловлей мяча. Оно является максимально эффективным. Из такой стойки футболисту удобно как наклониться вперед, чтобы поймать катящийся мяч, так и сделать тоже самое в падении. Из этого же положения он готов произвести ловлю на уровне коленей, живота, груди, или вытянуться и достать мяч, летящий на уровне головы или выше. Также эта стойка является подготовительной для ловли или отбива высоко летящего мяча в падении.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Однако, полевым игрокам в своей спортивной деятельности также приходится использовать технический прием «стойка». Чаще всего это «защитная стойка». Футболисты в поле также, как и вратарь, должны быть готовы к выполнению любого действия соперника. Защищающийся спортсмен должен уметь быстро принимать положение готовности к ведению контрдействия, которое позволяет играть эффективно и четко.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Защитная стойка полевого игрока выглядит следующим образом: футболист стоит на расставленных на ширине плеч, согнутых ногах. Руки ниже пояса, помогают сохранять баланс, спина не напряжена, тяжесть тела распределена на обе ноги. Взгляд направлен на опекаемого соперника.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Защитная стойка футболиста имеет две разновидности. В первом случае игрок стоит в «широкой» стойке, т.е. на ногах, расставленных на ширине плеч. В такой позиции футболист может в любой момент начать двигаться в нужную ему сторону. Во втором случае одна нога выставляется вперед. При этом спортсмен получает хорошую возможность в удобный момент сблизиться с соперником, отобрать у него мяч или выйти на перехват передачи, перевести игру в контратаку.</w:t>
      </w:r>
    </w:p>
    <w:p>
      <w:pPr>
        <w:spacing w:lineRule="auto" w:line="240" w:before="100" w:after="30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Применение футболистом стойки на сильно согнутых коленях позволяет увеличить устойчивость, путем понижения центра тяжести тела, и как следствие, резко менять направление движения в зависимости от поведения соперника. В этом случае туловище игрока наклоняется вперед, расслабляя плечи и держа руки согнутыми в локтях.</w:t>
      </w:r>
    </w:p>
    <w:p>
      <w:pPr>
        <w:spacing w:lineRule="auto" w:line="240" w:before="100" w:after="300"/>
        <w:rPr>
          <w:rFonts w:ascii="Times New Roman" w:hAnsi="Times New Roman"/>
          <w:sz w:val="28"/>
          <w:shd w:val="nil" w:fill="auto"/>
        </w:rPr>
      </w:pPr>
    </w:p>
    <w:p>
      <w:pPr>
        <w:spacing w:lineRule="auto" w:line="240" w:before="100" w:after="300"/>
        <w:rPr>
          <w:rFonts w:ascii="Times New Roman" w:hAnsi="Times New Roman"/>
          <w:sz w:val="28"/>
          <w:shd w:val="nil" w:fill="auto"/>
        </w:rPr>
      </w:pPr>
    </w:p>
    <w:p>
      <w:pPr>
        <w:spacing w:lineRule="auto" w:line="240" w:before="100" w:after="300"/>
        <w:jc w:val="center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Тезаурус</w:t>
      </w:r>
    </w:p>
    <w:p>
      <w:pPr>
        <w:spacing w:lineRule="auto" w:line="240" w:before="100" w:after="30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 xml:space="preserve">Поворот в спортивной терминологии </w:t>
      </w:r>
      <w:r>
        <w:rPr>
          <w:rFonts w:ascii="Times New Roman" w:hAnsi="Times New Roman"/>
          <w:sz w:val="28"/>
          <w:shd w:val="nil" w:fill="auto"/>
        </w:rPr>
        <w:t>– это движение спортсмена или снаряда вокруг какой-либо оси.</w:t>
      </w:r>
    </w:p>
    <w:p>
      <w:pPr>
        <w:spacing w:lineRule="auto" w:line="240" w:before="100" w:after="30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Стойка в спортивной терминологии</w:t>
      </w:r>
      <w:r>
        <w:rPr>
          <w:rFonts w:ascii="Times New Roman" w:hAnsi="Times New Roman"/>
          <w:sz w:val="28"/>
          <w:shd w:val="nil" w:fill="auto"/>
        </w:rPr>
        <w:t xml:space="preserve"> – это положение, при котором тело спортсмена находится вертикально.</w:t>
      </w:r>
    </w:p>
    <w:p>
      <w:pPr>
        <w:spacing w:lineRule="auto" w:line="240" w:before="100" w:after="30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Техника</w:t>
      </w:r>
      <w:r>
        <w:rPr>
          <w:rFonts w:ascii="Times New Roman" w:hAnsi="Times New Roman"/>
          <w:sz w:val="28"/>
          <w:shd w:val="nil" w:fill="auto"/>
        </w:rPr>
        <w:t xml:space="preserve"> – это способ выполнения какого-либо двигательного действия.</w:t>
      </w:r>
    </w:p>
    <w:p>
      <w:pPr>
        <w:spacing w:lineRule="auto" w:line="240" w:before="100" w:after="30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 xml:space="preserve">Технический приём </w:t>
      </w:r>
      <w:r>
        <w:rPr>
          <w:rFonts w:ascii="Times New Roman" w:hAnsi="Times New Roman"/>
          <w:sz w:val="28"/>
          <w:shd w:val="nil" w:fill="auto"/>
        </w:rPr>
        <w:t>– в футболе это средство ведения игры.</w:t>
      </w:r>
    </w:p>
    <w:p>
      <w:pPr>
        <w:spacing w:lineRule="auto" w:line="240" w:before="100" w:after="300"/>
        <w:rPr>
          <w:rFonts w:ascii="Times New Roman" w:hAnsi="Times New Roman"/>
          <w:sz w:val="28"/>
          <w:shd w:val="nil" w:fill="auto"/>
        </w:rPr>
      </w:pPr>
    </w:p>
    <w:p>
      <w:pPr>
        <w:spacing w:lineRule="auto" w:line="240" w:before="100" w:after="300"/>
        <w:jc w:val="center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Контрольные вопросы</w:t>
      </w:r>
    </w:p>
    <w:p>
      <w:pPr>
        <w:spacing w:lineRule="auto" w:line="240" w:before="100" w:after="30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1. Этап начальной подготовки</w:t>
      </w:r>
    </w:p>
    <w:p>
      <w:pPr>
        <w:spacing w:lineRule="auto" w:line="240" w:before="100" w:after="30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Выберите правильный вариант ответа</w:t>
      </w:r>
    </w:p>
    <w:p>
      <w:pPr>
        <w:spacing w:lineRule="auto" w:line="240" w:before="100" w:after="30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 xml:space="preserve">Сколько процентов от общего объема тренировочного процесса уделяют технической подготовке в футболе на этапе начальной подготовки? </w:t>
      </w:r>
    </w:p>
    <w:p>
      <w:pPr>
        <w:spacing w:lineRule="auto" w:line="240" w:before="100" w:after="300"/>
        <w:rPr>
          <w:rFonts w:ascii="Times New Roman" w:hAnsi="Times New Roman"/>
          <w:color w:val="FF0000"/>
          <w:sz w:val="28"/>
          <w:shd w:val="nil" w:fill="auto"/>
        </w:rPr>
      </w:pPr>
      <w:r>
        <w:rPr>
          <w:rFonts w:ascii="Times New Roman" w:hAnsi="Times New Roman"/>
          <w:color w:val="FF0000"/>
          <w:sz w:val="28"/>
          <w:shd w:val="nil" w:fill="auto"/>
        </w:rPr>
        <w:t>35-45%</w:t>
      </w:r>
    </w:p>
    <w:p>
      <w:pPr>
        <w:spacing w:lineRule="auto" w:line="240" w:before="100" w:after="300"/>
        <w:rPr>
          <w:rFonts w:ascii="Times New Roman" w:hAnsi="Times New Roman"/>
          <w:color w:val="FF0000"/>
          <w:sz w:val="28"/>
          <w:shd w:val="nil" w:fill="auto"/>
        </w:rPr>
      </w:pPr>
      <w:r>
        <w:rPr>
          <w:rFonts w:ascii="Times New Roman" w:hAnsi="Times New Roman"/>
          <w:color w:val="FF0000"/>
          <w:sz w:val="28"/>
          <w:shd w:val="nil" w:fill="auto"/>
        </w:rPr>
        <w:t>18-34%</w:t>
      </w:r>
    </w:p>
    <w:p>
      <w:pPr>
        <w:spacing w:lineRule="auto" w:line="240" w:before="100" w:after="300"/>
        <w:rPr>
          <w:rFonts w:ascii="Times New Roman" w:hAnsi="Times New Roman"/>
          <w:color w:val="FF0000"/>
          <w:sz w:val="28"/>
          <w:shd w:val="nil" w:fill="auto"/>
        </w:rPr>
      </w:pPr>
      <w:r>
        <w:rPr>
          <w:rFonts w:ascii="Times New Roman" w:hAnsi="Times New Roman"/>
          <w:color w:val="FF0000"/>
          <w:sz w:val="28"/>
          <w:shd w:val="nil" w:fill="auto"/>
        </w:rPr>
        <w:t>45-55%</w:t>
      </w:r>
    </w:p>
    <w:p>
      <w:pPr>
        <w:spacing w:lineRule="auto" w:line="240" w:before="100" w:after="300"/>
        <w:rPr>
          <w:rFonts w:ascii="Times New Roman" w:hAnsi="Times New Roman"/>
          <w:color w:val="FF0000"/>
          <w:sz w:val="28"/>
          <w:shd w:val="nil" w:fill="auto"/>
        </w:rPr>
      </w:pPr>
      <w:r>
        <w:rPr>
          <w:rFonts w:ascii="Times New Roman" w:hAnsi="Times New Roman"/>
          <w:color w:val="FF0000"/>
          <w:sz w:val="28"/>
          <w:shd w:val="nil" w:fill="auto"/>
        </w:rPr>
        <w:t>13-17%</w:t>
      </w:r>
    </w:p>
    <w:p>
      <w:pPr>
        <w:spacing w:lineRule="auto" w:line="240" w:before="100" w:after="300"/>
        <w:rPr>
          <w:rFonts w:ascii="Times New Roman" w:hAnsi="Times New Roman"/>
          <w:sz w:val="28"/>
          <w:shd w:val="nil" w:fill="auto"/>
        </w:rPr>
      </w:pPr>
    </w:p>
    <w:p>
      <w:pPr>
        <w:spacing w:lineRule="auto" w:line="240" w:before="100" w:after="30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2. Повороты в футболе</w:t>
      </w:r>
    </w:p>
    <w:p>
      <w:pPr>
        <w:spacing w:lineRule="auto" w:line="240" w:before="100" w:after="30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Вставьте в места пропусков правильные слова</w:t>
      </w:r>
    </w:p>
    <w:p>
      <w:pPr>
        <w:spacing w:lineRule="auto" w:line="240" w:before="100" w:after="30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 xml:space="preserve">Повороты футболистами используются для того, чтобы изменить___________  своего движения с______________  потерей скорости.</w:t>
      </w:r>
    </w:p>
    <w:p>
      <w:pPr>
        <w:spacing w:lineRule="auto" w:line="240" w:before="100" w:after="300"/>
        <w:rPr>
          <w:rFonts w:ascii="Times New Roman" w:hAnsi="Times New Roman"/>
          <w:color w:val="FF0000"/>
          <w:sz w:val="28"/>
          <w:shd w:val="nil" w:fill="auto"/>
        </w:rPr>
      </w:pPr>
      <w:r>
        <w:rPr>
          <w:rFonts w:ascii="Times New Roman" w:hAnsi="Times New Roman"/>
          <w:color w:val="FF0000"/>
          <w:sz w:val="28"/>
          <w:shd w:val="nil" w:fill="auto"/>
        </w:rPr>
        <w:t xml:space="preserve">направление </w:t>
      </w:r>
    </w:p>
    <w:p>
      <w:pPr>
        <w:spacing w:lineRule="auto" w:line="240" w:before="100" w:after="300"/>
        <w:rPr>
          <w:rFonts w:ascii="Times New Roman" w:hAnsi="Times New Roman"/>
          <w:color w:val="FF0000"/>
          <w:sz w:val="28"/>
          <w:shd w:val="nil" w:fill="auto"/>
        </w:rPr>
      </w:pPr>
      <w:r>
        <w:rPr>
          <w:rFonts w:ascii="Times New Roman" w:hAnsi="Times New Roman"/>
          <w:color w:val="FF0000"/>
          <w:sz w:val="28"/>
          <w:shd w:val="nil" w:fill="auto"/>
        </w:rPr>
        <w:t xml:space="preserve">высоту </w:t>
      </w:r>
    </w:p>
    <w:p>
      <w:pPr>
        <w:spacing w:lineRule="auto" w:line="240" w:before="100" w:after="300"/>
        <w:rPr>
          <w:rFonts w:ascii="Times New Roman" w:hAnsi="Times New Roman"/>
          <w:color w:val="FF0000"/>
          <w:sz w:val="28"/>
          <w:shd w:val="nil" w:fill="auto"/>
        </w:rPr>
      </w:pPr>
      <w:r>
        <w:rPr>
          <w:rFonts w:ascii="Times New Roman" w:hAnsi="Times New Roman"/>
          <w:color w:val="FF0000"/>
          <w:sz w:val="28"/>
          <w:shd w:val="nil" w:fill="auto"/>
        </w:rPr>
        <w:t xml:space="preserve">минимальной </w:t>
      </w:r>
    </w:p>
    <w:p>
      <w:pPr>
        <w:spacing w:lineRule="auto" w:line="240" w:before="100" w:after="300"/>
        <w:rPr>
          <w:rFonts w:ascii="Times New Roman" w:hAnsi="Times New Roman"/>
          <w:color w:val="FF0000"/>
          <w:sz w:val="28"/>
          <w:shd w:val="nil" w:fill="auto"/>
        </w:rPr>
      </w:pPr>
      <w:r>
        <w:rPr>
          <w:rFonts w:ascii="Times New Roman" w:hAnsi="Times New Roman"/>
          <w:color w:val="FF0000"/>
          <w:sz w:val="28"/>
          <w:shd w:val="nil" w:fill="auto"/>
        </w:rPr>
        <w:t>максимальной</w:t>
      </w:r>
    </w:p>
    <w:p>
      <w:pPr>
        <w:spacing w:lineRule="auto" w:line="240" w:before="100" w:after="300"/>
        <w:rPr>
          <w:rFonts w:ascii="Times New Roman" w:hAnsi="Times New Roman"/>
          <w:b w:val="1"/>
          <w:sz w:val="28"/>
          <w:shd w:val="nil" w:fill="auto"/>
        </w:rPr>
      </w:pPr>
      <w:r>
        <w:rPr>
          <w:rFonts w:ascii="Times New Roman" w:hAnsi="Times New Roman"/>
          <w:b w:val="1"/>
          <w:sz w:val="28"/>
          <w:shd w:val="nil" w:fill="auto"/>
        </w:rPr>
        <w:t>3.Поворот на ближней опорной ноге</w:t>
      </w:r>
    </w:p>
    <w:p>
      <w:pPr>
        <w:spacing w:lineRule="auto" w:line="240" w:before="100" w:after="300"/>
        <w:rPr>
          <w:rFonts w:ascii="Times New Roman" w:hAnsi="Times New Roman"/>
          <w:sz w:val="28"/>
          <w:shd w:val="nil" w:fill="auto"/>
        </w:rPr>
      </w:pPr>
      <w:r>
        <w:rPr>
          <w:rFonts w:ascii="Times New Roman" w:hAnsi="Times New Roman"/>
          <w:sz w:val="28"/>
          <w:shd w:val="nil" w:fill="auto"/>
        </w:rPr>
        <w:t>Восстановите последовательность действий при выполнении поворота на ближней опорной ноге</w:t>
      </w:r>
    </w:p>
    <w:p>
      <w:pPr>
        <w:spacing w:lineRule="auto" w:line="240" w:before="100" w:after="300"/>
        <w:rPr>
          <w:rFonts w:ascii="Times New Roman" w:hAnsi="Times New Roman"/>
          <w:color w:val="FF0000"/>
          <w:sz w:val="28"/>
          <w:shd w:val="nil" w:fill="auto"/>
        </w:rPr>
      </w:pPr>
      <w:r>
        <w:rPr>
          <w:rFonts w:ascii="Times New Roman" w:hAnsi="Times New Roman"/>
          <w:color w:val="FF0000"/>
          <w:sz w:val="28"/>
          <w:shd w:val="nil" w:fill="auto"/>
        </w:rPr>
        <w:t>Поворот на носке слегка согнутой опорной ноги</w:t>
      </w:r>
    </w:p>
    <w:p>
      <w:pPr>
        <w:spacing w:lineRule="auto" w:line="240" w:before="100" w:after="300"/>
        <w:rPr>
          <w:rFonts w:ascii="Times New Roman" w:hAnsi="Times New Roman"/>
          <w:color w:val="FF0000"/>
          <w:sz w:val="28"/>
          <w:shd w:val="nil" w:fill="auto"/>
        </w:rPr>
      </w:pPr>
      <w:r>
        <w:rPr>
          <w:rFonts w:ascii="Times New Roman" w:hAnsi="Times New Roman"/>
          <w:color w:val="FF0000"/>
          <w:sz w:val="28"/>
          <w:shd w:val="nil" w:fill="auto"/>
        </w:rPr>
        <w:t>Скрестный шаг переносной ноги спереди опорной</w:t>
      </w:r>
    </w:p>
    <w:p>
      <w:pPr>
        <w:spacing w:lineRule="auto" w:line="240" w:before="100" w:after="300"/>
        <w:rPr>
          <w:rFonts w:ascii="Times New Roman" w:hAnsi="Times New Roman"/>
          <w:color w:val="FF0000"/>
          <w:sz w:val="28"/>
          <w:shd w:val="nil" w:fill="auto"/>
        </w:rPr>
      </w:pPr>
      <w:r>
        <w:rPr>
          <w:rFonts w:ascii="Times New Roman" w:hAnsi="Times New Roman"/>
          <w:color w:val="FF0000"/>
          <w:sz w:val="28"/>
          <w:shd w:val="nil" w:fill="auto"/>
        </w:rPr>
        <w:t>Перемещение общего центра тяжести тела в сторону вращения</w:t>
      </w:r>
    </w:p>
    <w:p>
      <w:pPr>
        <w:spacing w:lineRule="auto" w:line="240" w:before="100" w:after="300"/>
        <w:rPr>
          <w:rFonts w:ascii="Times New Roman" w:hAnsi="Times New Roman"/>
          <w:color w:val="FF0000"/>
          <w:sz w:val="28"/>
          <w:shd w:val="nil" w:fill="auto"/>
        </w:rPr>
      </w:pPr>
    </w:p>
    <w:p>
      <w:pPr>
        <w:spacing w:lineRule="auto" w:line="240" w:before="100" w:after="300"/>
        <w:rPr>
          <w:rFonts w:ascii="Times New Roman" w:hAnsi="Times New Roman"/>
          <w:color w:val="FF0000"/>
          <w:sz w:val="28"/>
          <w:shd w:val="nil" w:fill="auto"/>
        </w:rPr>
      </w:pPr>
    </w:p>
    <w:p>
      <w:pPr>
        <w:rPr>
          <w:rFonts w:ascii="Times New Roman" w:hAnsi="Times New Roman"/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Normal (Web)"/>
    <w:basedOn w:val="P0"/>
    <w:pPr>
      <w:spacing w:lineRule="auto" w:line="240" w:before="100" w:after="10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