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2A0D6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before="100" w:after="300" w:beforeAutospacing="1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</w:rPr>
        <w:t xml:space="preserve">Ссылка    resh.edu.ru</w:t>
      </w:r>
    </w:p>
    <w:p>
      <w:pPr>
        <w:shd w:val="clear" w:fill="FFFFFF"/>
        <w:spacing w:lineRule="auto" w:line="240" w:before="100" w:after="300" w:beforeAutospacing="1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</w:rPr>
        <w:t>Основы безопасности жизнедеятельности</w:t>
      </w:r>
    </w:p>
    <w:p>
      <w:pPr>
        <w:shd w:val="clear" w:fill="FFFFFF"/>
        <w:spacing w:lineRule="auto" w:line="240" w:before="100" w:after="300" w:beforeAutospacing="1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</w:rPr>
        <w:t>14 апреля 2020 год</w:t>
      </w:r>
    </w:p>
    <w:p>
      <w:pPr>
        <w:shd w:val="clear" w:fill="FFFFFF"/>
        <w:spacing w:lineRule="auto" w:line="240" w:before="100" w:after="300" w:beforeAutospacing="1"/>
        <w:ind w:left="-851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</w:rPr>
        <w:t>гр. 19-1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Тема: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Первая помощь при ранениях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Рана. Виды ран.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Асептика.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Виды кровотечений.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Признаки кровотечений.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Первая помощь при различных видах ранений и кровотечений.</w:t>
      </w:r>
    </w:p>
    <w:p>
      <w:pPr>
        <w:numPr>
          <w:ilvl w:val="0"/>
          <w:numId w:val="1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Последствия ранений и кровотечений.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Рана (открытое повреждение)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— это нарушение целости кожи, слизистых оболочек с повреждением различных тканей и органов, вызванное механическим воздействием.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Ссадина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- неглубокая рана с повреждением только поверхностных слоёв кожи или слизистой оболочки, нанесённые плоским предметом на большом протяжении,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Царапина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- поверхностное повреждение, нанесённое острым предметом в виде тонкой линии.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Асептика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- система профилактических мероприятий, направленных против возможности попадания микроорганизмов в рану, ткани, органы, полости тела пострадавшего при оказании ему помощи.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2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11 класс: учеб. для общеобразоват. организаций: базовый уровень. М.: Просвещение, 2018. 336 с. (страницы 86-97)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3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3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>
      <w:pPr>
        <w:numPr>
          <w:ilvl w:val="0"/>
          <w:numId w:val="3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11 класс. Базовый уровень. М.: Дрофа. 2018, 64 с.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4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end"/>
      </w:r>
    </w:p>
    <w:p>
      <w:pPr>
        <w:numPr>
          <w:ilvl w:val="0"/>
          <w:numId w:val="4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end"/>
      </w:r>
    </w:p>
    <w:p>
      <w:pPr>
        <w:numPr>
          <w:ilvl w:val="0"/>
          <w:numId w:val="4"/>
        </w:numPr>
        <w:spacing w:before="0" w:after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здравоохранения РФ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instrText>HYPERLINK "https://www.rosminzdrav.ru/ru"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t>https://www.rosminzdrav.ru/ru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  <w:shd w:val="nil" w:fill="auto"/>
        </w:rPr>
        <w:fldChar w:fldCharType="end"/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изучения: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Травматический шок у пострадавшего (после аварии, травмы).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Признаки шока: серость лица, вялость, заторможенность, низкое артериальное давление, частый и слабый пульс, липкий, холодный пот.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Немедленно вызовите «скорую помощь».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Постарайтесь устранить факторы, вызвавшие шок (кровотечение, нарушение дыхания, острая боль).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Уложите пострадавшего так, чтобы голова была ниже туловища, согрейте его укутыванием или обложите грелками, бутылками с горячей водой, нагретыми камнями.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 отсутствии повреждений брюшной полости дайте горячие напитки: кофе, чай или соляно-щелочное питьё (половина чайной ложки соли и чайная ложка питьевой соды на 1 литр воды).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Не позволяйте двигаться до прибытия врача даже при кажущемся улучшении состояния - вывести из шока может только врач.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 ранах, ожогах, переломах дайте обезболивающие средства (анальгин, баралгин и т. п.).</w:t>
      </w:r>
    </w:p>
    <w:p>
      <w:pPr>
        <w:spacing w:before="240" w:after="24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Рана (открытое повреждение) – это нарушение целости кожи, слизистых оболочек с повреждением различных тканей и органов, вызванное механическим воздействием.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Ссадина – неглубокая рана с повреждением только поверхностных слоёв кожи или слизистой оболочки, нанесённые плоским предметом на большом протяжении.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Царапина – поверхностное повреждение, нанесённое острым предметом в виде тонкой линии.</w:t>
      </w:r>
    </w:p>
    <w:p>
      <w:pPr>
        <w:spacing w:before="240" w:after="30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Асептика – система профилактических мероприятий, направленных против возможности попадания микроорганизмов в рану, ткани, органы, полости тела пострадавшего при оказании ему помощи.</w:t>
      </w: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Антисептика подразумевает комплекс мероприятий, направленных на уничтожение микробов на коже, в ране или в организме в целом.</w:t>
      </w: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jc w:val="center"/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Контрольные задания</w:t>
      </w:r>
    </w:p>
    <w:p>
      <w:pPr>
        <w:spacing w:before="240" w:after="24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 xml:space="preserve">1. </w:t>
      </w: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Порядок оказания первой помощи</w:t>
      </w:r>
    </w:p>
    <w:p>
      <w:pPr>
        <w:spacing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Заполните пропуски:</w:t>
      </w:r>
    </w:p>
    <w:p>
      <w:pPr>
        <w:spacing w:before="240" w:after="24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Первая помощь при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__________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 кровотечении сонной артерии предусматривает пережатие раны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____________________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     , когда остальные пальцы будут располагаться на затылке больного.</w:t>
      </w:r>
    </w:p>
    <w:p>
      <w:pPr>
        <w:spacing w:lineRule="auto" w:line="240"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артериальном</w:t>
      </w:r>
    </w:p>
    <w:p>
      <w:pPr>
        <w:spacing w:lineRule="auto" w:line="240" w:before="450" w:after="45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большим</w:t>
      </w:r>
    </w:p>
    <w:p>
      <w:pPr>
        <w:spacing w:lineRule="auto" w:line="240" w:before="450" w:after="45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пальцем</w:t>
      </w: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lineRule="auto" w:line="240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руки</w:t>
      </w:r>
    </w:p>
    <w:p>
      <w:pPr>
        <w:spacing w:before="240" w:after="24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bookmarkStart w:id="3" w:name="_dx_frag_StartFragment"/>
      <w:bookmarkEnd w:id="3"/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 xml:space="preserve">2. </w:t>
      </w: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Последовательность оказания первой помощи при незначительных ранениях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Восстановите последовательность оказания первой помощи при незначительных ранениях: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Заклеить рану бактерицидным пластырем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Обработать рану йодом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lineRule="auto" w:line="240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Промыть рану перекисью водорода</w:t>
      </w:r>
    </w:p>
    <w:p>
      <w:pPr>
        <w:spacing w:lineRule="auto" w:line="240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</w:p>
    <w:p>
      <w:pPr>
        <w:spacing w:before="240" w:after="24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bookmarkStart w:id="4" w:name="_dx_frag_StartFragment"/>
      <w:bookmarkEnd w:id="4"/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 xml:space="preserve">3. </w:t>
      </w: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Последовательность проведения мероприятий по оказанию первой помощи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Подчеркните и укажите последовательность проведения мероприятий по оказанию первой помощи пострадавшему, получившему большую открытую рану: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Доставить пострадавшего в лечебное медицинское учреждение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Края раны обработать йодом или бриллиантовой зеленью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Наложить на рану стерильную повязку (чистую ткань) и плотно прижать её к ране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Если повреждена конечность, по возможности приподнять её выше уровня сердца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Постоянно следить за жизненно важными функциями пострадавшего, при необходимости дать ему обезболивающее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Остановить кровотечение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Наложить давящую повязку и забинтовать её бинтом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Загрязнённую рану промыть дезинфицирующим раствором (перекисью водорода или слабо-розовым раствором марганцовки)</w:t>
      </w:r>
    </w:p>
    <w:p>
      <w:pPr>
        <w:spacing w:before="75" w:after="75"/>
        <w:ind w:firstLine="0" w:left="30" w:right="30"/>
        <w:jc w:val="left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 </w:t>
      </w:r>
    </w:p>
    <w:p>
      <w:pPr>
        <w:spacing w:lineRule="auto" w:line="240"/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FF0000"/>
          <w:sz w:val="28"/>
          <w:shd w:val="clear" w:fill="FFFFFF"/>
        </w:rPr>
        <w:t>Положить пострадавшего на спину.</w:t>
      </w:r>
    </w:p>
    <w:p>
      <w:pPr>
        <w:spacing w:lineRule="auto" w:line="240"/>
        <w:rPr>
          <w:rFonts w:ascii="Times New Roman" w:hAnsi="Times New Roman"/>
          <w:color w:val="FF0000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BB4602D"/>
    <w:multiLevelType w:val="hybridMultilevel"/>
    <w:lvl w:ilvl="0" w:tplc="2AFE802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0769FB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F5409A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3670A9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14DC9D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25E299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D0133A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66E36E6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B0C622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6191DAE8"/>
    <w:multiLevelType w:val="hybridMultilevel"/>
    <w:lvl w:ilvl="0" w:tplc="7EFCBCB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9F60BB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862481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60BF05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50297E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F9BC82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8294B1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C02B75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117177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3C016A8D"/>
    <w:multiLevelType w:val="hybridMultilevel"/>
    <w:lvl w:ilvl="0" w:tplc="09AF3DC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ECB6E7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1D19FF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236BA2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416E2C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CA0FFF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16A2FF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3311DA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258CCE6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27640AC3"/>
    <w:multiLevelType w:val="hybridMultilevel"/>
    <w:lvl w:ilvl="0" w:tplc="76A06D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4548B3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747001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B0B39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1CC456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4D5797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7E8403A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EC5EAF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AC135A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