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Первая помощь при отравлении сильнодействующими ядовитыми веществами (СДЯВ)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 работы: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>Ознакомиться с правилами оказания первой медицинской помощи при радиационных поражениях.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>Ознакомиться с назначением медицинских средств индивидуальной защиты.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 и материалы: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>Методическое пособие для выполнения практической работы,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>Плакаты «Первая медицинская помощь при радиационных поражениях».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>Пакет перевязочный индивидуальный, аптечка индивидуальная АИ - 2, индивидуальный противохимический пакет, домашняя аптечка.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Теоретическая часть: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Режимы радиационной защиты – это порядок действия людей, а также применение средств и способов в зонах радиоактивного заражения с целью максимального уменьшения доз облучения людей.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Режимы определяют ряд факторов, которые надо соблюдать: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>последовательность и продолжительность использования защитных сооружений,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>время пребывания в жилых и производственных зданиях, на открытой местности.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A7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sym w:font="Symbol" w:char="F020"/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порядок применения средств индивидуальной защиты, противорадиационных препаратов. Режимы зависят от времени выпадения радиоактивных веществ, мощности дозы на местности защитных свойств убежищ, производственных и жилых зданий. Цель режимов - исключить радиационные поражения и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переоблучение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людей при нахождении на радиоактивно загрязнённой местности.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Действия в зонах загрязнения: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1. Как только стало известно об опасности радиоактивного загрязнения, надо немедленно надеть противогаз на себя, на детей, можно надеть респиратор,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противопыльную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тканевую повязку и следовать в защитное сооружение.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2. Чтобы снизить тяжесть последствий ионизирующих излучений на организм человека, применяются специальные химические вещества (радиопротекторы). В их состав входят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сульфгридрильные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группы, обладающие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противорадиационными</w:t>
      </w:r>
      <w:proofErr w:type="gramEnd"/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свойствами. При их применении эффективность облучения снижается в 1.5 раза.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3. Соблюдение правил безопасности и личной гигиены: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меньше находиться на открытой местности,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использовать СИЗ.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при сухом ветре увлажнить территорию.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лицо, руки, шею промыть 0,5 % - м раствором питьевой соды.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в помещениях проводить влажную уборку.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воду употреблять из проверенных источников.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продукты питания проверить с помощью бытовых дозиметров.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провести йодную профилактику ежесуточно, но не более 10 раз.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Помощь при поражении СДЯВ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1. прекращение дальнейшего поступления СДЯВ в организм пострадавшего (надевание противогаза, ватно-марлевой повязки, выход за пределы поражённого района)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2. максимально быстрое удаление яда с кожных покровов и из организма. Провести дезактивацию – смыть растворителем (бензином, керосином), промыть кожу под душем горячей водой с мылом и щеткой. Попавший внутрь, яд удаляют </w:t>
      </w:r>
      <w:r w:rsidRPr="007C71F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промыванием желудка или вызыванием рвоты (3-4 стакана теплой зоны не менее 10-20 раз, далее вводится 30 г соленого слабительного с взвесью активированного угля). Слизистые оболочки глаз промывают холодной водой, прополаскивают рот в зависимости от СДЯВ различными растворами (см. таблицу 1).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3. обратиться немедленно в лечебно-профилактическое учреждение данного объекта или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близ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расположенного.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Медицинские средства индивидуальной защиты.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Пакет перевязочный индивидуальный.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Аптечка индивидуальная А1-1 -2.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Индивидуальный противохимический пакет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• Домашняя аптечка.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6F17E6B" wp14:editId="198BA39E">
            <wp:extent cx="2148205" cy="1145540"/>
            <wp:effectExtent l="0" t="0" r="4445" b="0"/>
            <wp:docPr id="36" name="Рисунок 36" descr="hello_html_764f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764f87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Пакет перевязочный индивидуальный.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Применяется для наложения первичных повязок на раны. Состоит из бинта (шириной 10 см и длиной 7 м) и двух ватно-марлевых подушечек на чехле указаны правила п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пользованием пакетом.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При пользовании пакетом его берут в левую руку, правой надрезают надрезанный край чехла, обрывают склейку и вынимают пакет в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вощенной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бумаге с булавкой. Из складки бумажной оболочки достают булавку и временно прикалывают на видном месте к одежде.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Осторожно развёртывают бумажную оболочку, в левую руку берут конец бинта, к которому пришита ватно-марлевая подушечка, в правую - скатанный бинт и развёртывают его.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При этом освобождается вторая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подушечка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которая может перемещаться по бинту. Бинт растягивают, на руки,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вследствии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чего подушечки расправляются. Одна сторона подушечки прошита красными нитками.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Оказывающий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помощь при необходимости может касаться т этой стороны.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Хранится пакет в специальном кармане сумки для противогаза или в кармане одежды.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Аптечка индивидуальная АИ-2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Содержит медицинские средства защиты и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предназначен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для оказания самопомощи и взаимопомощи при ранениях и ожогах, предупреждения или ослабления поражения отравляющими или СДЯВ, а также для заболевания инфекционными болезнями.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В аптечке находится набор медицинских средств, распределённых по гнёздам в пластмассовой коробочке. Размер коробочки 90х100хх20 мм, масса 130г. Размер и форма коробочки позволяют носить ее в кармане и всегда иметь при себе.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Гнездо №1 - противоболевое средство (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промедол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) находится в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шприцтюбике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>. Применяется при переломах костей, обширных ранах и ожогах путем инъекции в мягкие ткани бедра или руки.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Гнездо №2 - средство для предупреждения отравления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фосфорорграническими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отравляющими веществами (ОВ) – антидот (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тарен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>), 6 таблеток по 0,3г. В условиях угрозы отравления принимают антидот, а затем надевают противогаз.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Гнездо №3 – противобактериальное средство №2 (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сульфадиметоксин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>), 15 таблеток по 0,2г. Находится в большом круглом пенале без окраски. Используется при желудочно-кишечных расстройствах, возникающих после радиационного поражения.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Гнездо №4 - радиозащитное средство №1 (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цистамин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), 12 таблеток по ) 2 г. Находится в двух розовых пеналах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-в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осьмигранниках. Принимается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для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личной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профилактике угрозе радиационного поражения.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Гнездо №5 - противобактериальное средство №1 антибиотик широкого спектра действия. Принимается как средство экстренной профилактики при угрозе заражения бактериальными средствами или при заражении ими, а также при ранениях и ожогах. Гнездо №6 - радиозащитное средство №2 (йодистый калий), 10 таблеток. Принимается по 1 таблетке ежедневно в течение 10 дней после аварии на АЭС.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Гнездо №7 - противорвотное средство (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этаперазин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>), 5 таблеток по 0,004 г. Принимается по 1 таблетке при ушибах головы, сотрясениях и контузиях.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Индивидуальный противохимический пакет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Индивидуальные противохимические пакеты ИПП-8, ИПП-9, ИПП-10 предназначены для обеззараживания капельножидких ОВ и некоторых СДЯВ, попавших на тело и одежду человека, на средства индивидуальной защиты и па инструмент.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ИПП-8 состоит из плоского стеклянного флакона емкостью 125-135 мл, заполненного дегазирующим раствором, и 4 ,ватно-марлевых тампонов. Весь пакет находится в целлофановом мешочке (Рис.3). Необходимо помнить, что жидкость пакета ядовита и опасна для глаз.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ИПП-9 - металлический сосуд цилиндрической формы с завинчивающейся крышкой.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ИПП-10 представляет собой металлический сосуд цилиндрической формы с крышкой-насадкой с упорами, которая крепится на ремешке.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Обработка с помощью индивидуальных противохимических пакетов или подручных средств не исключает необходимости проведения в дальнейшем полной санитарной обработки людей и обеззараживания одежды, обуви и средств индивидуальной защиты.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Домашняя аптечка</w:t>
      </w:r>
    </w:p>
    <w:p w:rsidR="007C71FD" w:rsidRPr="007C71FD" w:rsidRDefault="007C71FD" w:rsidP="007C7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D10A896" wp14:editId="23204136">
            <wp:extent cx="1244600" cy="903605"/>
            <wp:effectExtent l="0" t="0" r="0" b="0"/>
            <wp:docPr id="37" name="Рисунок 37" descr="hello_html_m7855c5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7855c5a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Примерный состав домашней аптечки может быть таким: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1. Таблетки валидола - применяются при острых болях, в области сердца.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2. Нитроглицерин - при приступах стенокардии (грудная жаба).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Корвалол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>, валокордин - при болях в сердце.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4. Настойка валерианы - успокаивающее средство при нервном возбуждении.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5. Таблетки кислоты ацетилсалициловой (аспирин). Противовоспалительное средство. Применяют при простуде и лихорадочных состояниях.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6. Таблетки парацетамола - при простудных и гриппозных заболеваниях.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7. Таблетки амидопирина и анальгина. Жаропонижающее, болеутоляющее и противовоспалительное средство.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8. Таблетки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пенталгина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и баралгина - обезболивающее средство.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9. Таблетки </w:t>
      </w:r>
      <w:proofErr w:type="spell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спазмалгина</w:t>
      </w:r>
      <w:proofErr w:type="spell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- при головных болях.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10. Таблетки угля активированного. Применяют при скоплении газов в кишечнике.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11. Желудочные таблетки. Бесалол. Оказывает болеутоляющее действие при заболевании органов брюшной полости.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12. Гидрокарбонат натрия в порошке. Применяют при изжоге и для полоскания горла.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13. Калия перманганат (марганцовка). Используется в виде водного раствора для промывания ран, полоскания рта и горла.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14. Кислота борная. Применяется для полоскания рта, горла, промывания глаз.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15. Лейкопластырь бактерицидный.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Предназначен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для лечения ссадин, порезов, небольших ран.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16. Лейкопластырь обычный. Для крепления небольших повязок </w:t>
      </w:r>
      <w:proofErr w:type="gramStart"/>
      <w:r w:rsidRPr="007C71FD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7C71FD">
        <w:rPr>
          <w:rFonts w:ascii="Arial" w:eastAsia="Times New Roman" w:hAnsi="Arial" w:cs="Arial"/>
          <w:color w:val="000000"/>
          <w:sz w:val="24"/>
          <w:szCs w:val="24"/>
        </w:rPr>
        <w:t xml:space="preserve"> рапы.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17. Раствор йода спиртовой 5%. Применяют наружно как антисептическое средство.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18. Раствор аммиака (нашатырный спирт). Средство для вдыхания при обморочном состоянии, нервном потрясении, угаре.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19. Жгут кровоостанавливающий.</w:t>
      </w:r>
    </w:p>
    <w:p w:rsid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20. Термометр и ванночка глазная - для промывания глаз при засорении.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Практическая часть.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1. Изучить теоретический материал</w:t>
      </w:r>
    </w:p>
    <w:p w:rsid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1FD">
        <w:rPr>
          <w:rFonts w:ascii="Arial" w:eastAsia="Times New Roman" w:hAnsi="Arial" w:cs="Arial"/>
          <w:color w:val="000000"/>
          <w:sz w:val="24"/>
          <w:szCs w:val="24"/>
        </w:rPr>
        <w:t>2. Ответить на вопросы: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Контрольные вопросы: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color w:val="FF0000"/>
          <w:sz w:val="24"/>
          <w:szCs w:val="24"/>
        </w:rPr>
        <w:t>1. Цель режима радиационной защиты?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color w:val="FF0000"/>
          <w:sz w:val="24"/>
          <w:szCs w:val="24"/>
        </w:rPr>
        <w:t>2. Какими факторами определяется режим?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color w:val="FF0000"/>
          <w:sz w:val="24"/>
          <w:szCs w:val="24"/>
        </w:rPr>
        <w:t>3. Перечислите действия в зонах загрязнения.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color w:val="FF0000"/>
          <w:sz w:val="24"/>
          <w:szCs w:val="24"/>
        </w:rPr>
        <w:t>4. Каковы правила безопасности и личной гигиены?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color w:val="FF0000"/>
          <w:sz w:val="24"/>
          <w:szCs w:val="24"/>
        </w:rPr>
        <w:t>5. Какие простейшие средства предназначены для оказания первой медицинской помощи?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color w:val="FF0000"/>
          <w:sz w:val="24"/>
          <w:szCs w:val="24"/>
        </w:rPr>
        <w:t>6. Перечислить медицинские средства индивидуальной защиты.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24C73">
        <w:rPr>
          <w:rFonts w:ascii="Arial" w:eastAsia="Times New Roman" w:hAnsi="Arial" w:cs="Arial"/>
          <w:color w:val="FF0000"/>
          <w:sz w:val="24"/>
          <w:szCs w:val="24"/>
        </w:rPr>
        <w:t>7. Что такое СДЯВ? Что к ним относится?</w:t>
      </w:r>
    </w:p>
    <w:p w:rsidR="007C71FD" w:rsidRPr="00624C73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624C73">
        <w:rPr>
          <w:rFonts w:ascii="Times New Roman" w:eastAsia="Times New Roman" w:hAnsi="Times New Roman" w:cs="Times New Roman"/>
          <w:color w:val="FF0000"/>
          <w:sz w:val="28"/>
          <w:szCs w:val="28"/>
        </w:rPr>
        <w:t>8. Какие экстренные меры нужно принять при поражении СДЯВ. Составить таблицу «Первая помощь при поражениях СДЯВ»</w:t>
      </w: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C71FD" w:rsidRPr="007C71FD" w:rsidRDefault="007C71FD" w:rsidP="007C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223DD" w:rsidRPr="007C71FD" w:rsidRDefault="003223DD" w:rsidP="007C71FD">
      <w:pPr>
        <w:rPr>
          <w:sz w:val="24"/>
          <w:szCs w:val="24"/>
        </w:rPr>
      </w:pPr>
    </w:p>
    <w:sectPr w:rsidR="003223DD" w:rsidRPr="007C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8C" w:rsidRDefault="00E61B8C" w:rsidP="0057020F">
      <w:pPr>
        <w:spacing w:after="0" w:line="240" w:lineRule="auto"/>
      </w:pPr>
      <w:r>
        <w:separator/>
      </w:r>
    </w:p>
  </w:endnote>
  <w:endnote w:type="continuationSeparator" w:id="0">
    <w:p w:rsidR="00E61B8C" w:rsidRDefault="00E61B8C" w:rsidP="0057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8C" w:rsidRDefault="00E61B8C" w:rsidP="0057020F">
      <w:pPr>
        <w:spacing w:after="0" w:line="240" w:lineRule="auto"/>
      </w:pPr>
      <w:r>
        <w:separator/>
      </w:r>
    </w:p>
  </w:footnote>
  <w:footnote w:type="continuationSeparator" w:id="0">
    <w:p w:rsidR="00E61B8C" w:rsidRDefault="00E61B8C" w:rsidP="0057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E76"/>
    <w:multiLevelType w:val="hybridMultilevel"/>
    <w:tmpl w:val="EA765FF6"/>
    <w:lvl w:ilvl="0" w:tplc="8F682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70C"/>
    <w:rsid w:val="00050017"/>
    <w:rsid w:val="000B4509"/>
    <w:rsid w:val="00105268"/>
    <w:rsid w:val="0027070C"/>
    <w:rsid w:val="003223DD"/>
    <w:rsid w:val="004C2129"/>
    <w:rsid w:val="0057020F"/>
    <w:rsid w:val="00624C73"/>
    <w:rsid w:val="007C71FD"/>
    <w:rsid w:val="00AB14C8"/>
    <w:rsid w:val="00AD7C9A"/>
    <w:rsid w:val="00BD0C22"/>
    <w:rsid w:val="00E231A1"/>
    <w:rsid w:val="00E61B8C"/>
    <w:rsid w:val="00E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70C"/>
  </w:style>
  <w:style w:type="paragraph" w:styleId="a4">
    <w:name w:val="Balloon Text"/>
    <w:basedOn w:val="a"/>
    <w:link w:val="a5"/>
    <w:uiPriority w:val="99"/>
    <w:semiHidden/>
    <w:unhideWhenUsed/>
    <w:rsid w:val="0027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07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20F"/>
  </w:style>
  <w:style w:type="paragraph" w:styleId="a9">
    <w:name w:val="footer"/>
    <w:basedOn w:val="a"/>
    <w:link w:val="aa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20F"/>
  </w:style>
  <w:style w:type="paragraph" w:styleId="ab">
    <w:name w:val="List Paragraph"/>
    <w:basedOn w:val="a"/>
    <w:uiPriority w:val="34"/>
    <w:qFormat/>
    <w:rsid w:val="00570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07">
          <w:marLeft w:val="-436"/>
          <w:marRight w:val="-4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345">
              <w:marLeft w:val="0"/>
              <w:marRight w:val="0"/>
              <w:marTop w:val="0"/>
              <w:marBottom w:val="8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house</cp:lastModifiedBy>
  <cp:revision>10</cp:revision>
  <dcterms:created xsi:type="dcterms:W3CDTF">2020-03-27T04:28:00Z</dcterms:created>
  <dcterms:modified xsi:type="dcterms:W3CDTF">2020-04-15T13:30:00Z</dcterms:modified>
</cp:coreProperties>
</file>