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B11469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>Физическая культура</w:t>
      </w: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1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7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 апреля 2020 год</w:t>
      </w: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гр.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2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9 -1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б 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  </w:t>
      </w:r>
      <w:r>
        <w:rPr>
          <w:rFonts w:ascii="Times New Roman" w:hAnsi="Times New Roman"/>
          <w:b w:val="1"/>
          <w:color w:val="FF0000"/>
          <w:sz w:val="28"/>
          <w:shd w:val="clear" w:fill="FFFFFF"/>
        </w:rPr>
        <w:t>2 пара</w:t>
      </w:r>
    </w:p>
    <w:p>
      <w:pPr>
        <w:spacing w:before="240" w:after="300" w:beforeAutospacing="0" w:afterAutospacing="0"/>
        <w:rPr>
          <w:rFonts w:ascii="Times New Roman" w:hAnsi="Times New Roman"/>
          <w:b w:val="1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Тема: </w:t>
      </w:r>
      <w:bookmarkStart w:id="0" w:name="_dx_frag_StartFragment"/>
      <w:bookmarkEnd w:id="0"/>
      <w:r>
        <w:rPr>
          <w:rFonts w:ascii="Times New Roman" w:hAnsi="Times New Roman"/>
          <w:b w:val="1"/>
          <w:color w:val="1D1D1B"/>
          <w:sz w:val="28"/>
          <w:shd w:val="clear" w:fill="FFFFFF"/>
        </w:rPr>
        <w:t>Метание баскетбольных и набивных мячей в горизонтальную и вертикальную цели.</w:t>
      </w:r>
    </w:p>
    <w:p>
      <w:pPr>
        <w:jc w:val="center"/>
        <w:rPr>
          <w:rFonts w:ascii="Times New Roman" w:hAnsi="Times New Roman"/>
          <w:b w:val="1"/>
          <w:color w:val="1D1D1B"/>
          <w:sz w:val="32"/>
        </w:rPr>
      </w:pPr>
      <w:r>
        <w:rPr>
          <w:rFonts w:ascii="Times New Roman" w:hAnsi="Times New Roman"/>
          <w:b w:val="1"/>
          <w:color w:val="1D1D1B"/>
          <w:sz w:val="32"/>
          <w:shd w:val="clear" w:fill="FFFFFF"/>
        </w:rPr>
        <w:t>Контрольные задания</w:t>
      </w:r>
    </w:p>
    <w:p>
      <w:pPr>
        <w:spacing w:before="240" w:after="240" w:beforeAutospacing="0" w:afterAutospacing="0"/>
        <w:outlineLvl w:val="4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1. Заполнение пропусков в тексте</w:t>
      </w:r>
    </w:p>
    <w:p>
      <w:pPr>
        <w:spacing w:after="0" w:beforeAutospacing="0" w:afterAutospacing="0"/>
        <w:rPr>
          <w:rFonts w:ascii="Times New Roman" w:hAnsi="Times New Roman"/>
          <w:color w:val="1D1D1B"/>
          <w:sz w:val="28"/>
        </w:rPr>
      </w:pPr>
      <w:r>
        <w:rPr>
          <w:rFonts w:ascii="Times New Roman" w:hAnsi="Times New Roman"/>
          <w:color w:val="1D1D1B"/>
          <w:sz w:val="28"/>
          <w:shd w:val="clear" w:fill="FFFFFF"/>
        </w:rPr>
        <w:t>Введите пропущенные слова</w:t>
      </w:r>
    </w:p>
    <w:p>
      <w:pPr>
        <w:spacing w:after="0" w:beforeAutospacing="0" w:afterAutospacing="0"/>
        <w:rPr>
          <w:rFonts w:ascii="Times New Roman" w:hAnsi="Times New Roman"/>
          <w:color w:val="1D1D1B"/>
          <w:sz w:val="28"/>
        </w:rPr>
      </w:pPr>
    </w:p>
    <w:p>
      <w:pPr>
        <w:rPr>
          <w:rFonts w:ascii="Times New Roman" w:hAnsi="Times New Roman"/>
          <w:color w:val="1D1D1B"/>
          <w:sz w:val="28"/>
        </w:rPr>
      </w:pPr>
      <w:r>
        <w:rPr>
          <w:rFonts w:ascii="Times New Roman" w:hAnsi="Times New Roman"/>
          <w:color w:val="1D1D1B"/>
          <w:sz w:val="28"/>
          <w:shd w:val="clear" w:fill="FFFFFF"/>
        </w:rPr>
        <w:t>Метания – это легкоатлетические____________ со снарядом, относящиеся к ациклическому типу упражнений, которые требует «________________  » усилий. Все метания хорошо___________  равновесие, глазомер, снимают мышечные зажимы и благотворно влияют на ЦНС.</w:t>
      </w:r>
    </w:p>
    <w:p>
      <w:pPr>
        <w:spacing w:before="240" w:after="240" w:beforeAutospacing="0" w:afterAutospacing="0"/>
        <w:outlineLvl w:val="4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2. Заполнение пропусков в тексте</w:t>
      </w:r>
    </w:p>
    <w:p>
      <w:pPr>
        <w:spacing w:after="0" w:beforeAutospacing="0" w:afterAutospacing="0"/>
        <w:rPr>
          <w:rFonts w:ascii="Times New Roman" w:hAnsi="Times New Roman"/>
          <w:color w:val="1D1D1B"/>
          <w:sz w:val="28"/>
        </w:rPr>
      </w:pPr>
      <w:r>
        <w:rPr>
          <w:rFonts w:ascii="Times New Roman" w:hAnsi="Times New Roman"/>
          <w:color w:val="1D1D1B"/>
          <w:sz w:val="28"/>
          <w:shd w:val="clear" w:fill="FFFFFF"/>
        </w:rPr>
        <w:t>Заполните пропуски в тексте</w:t>
      </w:r>
    </w:p>
    <w:p>
      <w:pPr>
        <w:spacing w:before="240" w:after="240" w:beforeAutospacing="0" w:afterAutospacing="0"/>
        <w:rPr>
          <w:rFonts w:ascii="Times New Roman" w:hAnsi="Times New Roman"/>
          <w:color w:val="1D1D1B"/>
          <w:sz w:val="28"/>
        </w:rPr>
      </w:pPr>
      <w:r>
        <w:rPr>
          <w:rFonts w:ascii="Times New Roman" w:hAnsi="Times New Roman"/>
          <w:color w:val="1D1D1B"/>
          <w:sz w:val="28"/>
          <w:shd w:val="clear" w:fill="FFFFFF"/>
        </w:rPr>
        <w:t>Существует множество способов метания предметов, однако их применение зависит от веса и___________  снаряда, расстояния до цели, ее размера и месторасположения.</w:t>
      </w:r>
    </w:p>
    <w:p>
      <w:pPr>
        <w:rPr>
          <w:rFonts w:ascii="Times New Roman" w:hAnsi="Times New Roman"/>
          <w:color w:val="1D1D1B"/>
          <w:sz w:val="28"/>
        </w:rPr>
      </w:pPr>
      <w:r>
        <w:rPr>
          <w:rFonts w:ascii="Times New Roman" w:hAnsi="Times New Roman"/>
          <w:color w:val="1D1D1B"/>
          <w:sz w:val="28"/>
          <w:shd w:val="clear" w:fill="FFFFFF"/>
        </w:rPr>
        <w:t>Горизонтальная цель размещается на___________  , вертикальная на_____________  , выше уровня глаз.</w:t>
      </w:r>
    </w:p>
    <w:p>
      <w:pPr>
        <w:spacing w:before="240" w:after="240" w:beforeAutospacing="0" w:afterAutospacing="0"/>
        <w:outlineLvl w:val="4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3. Цель и способ</w:t>
      </w:r>
    </w:p>
    <w:p>
      <w:pPr>
        <w:spacing w:after="0" w:beforeAutospacing="0" w:afterAutospacing="0"/>
        <w:rPr>
          <w:rFonts w:ascii="Times New Roman" w:hAnsi="Times New Roman"/>
          <w:color w:val="1D1D1B"/>
          <w:sz w:val="28"/>
        </w:rPr>
      </w:pPr>
      <w:r>
        <w:rPr>
          <w:rFonts w:ascii="Times New Roman" w:hAnsi="Times New Roman"/>
          <w:color w:val="1D1D1B"/>
          <w:sz w:val="28"/>
          <w:shd w:val="clear" w:fill="FFFFFF"/>
        </w:rPr>
        <w:t>Распределите способы метания набивного мяча в соответствии с целью:</w:t>
      </w:r>
    </w:p>
    <w:p>
      <w:pPr>
        <w:spacing w:before="240" w:after="240" w:beforeAutospacing="0" w:afterAutospacing="0"/>
        <w:rPr>
          <w:rFonts w:ascii="Times New Roman" w:hAnsi="Times New Roman"/>
          <w:color w:val="000000"/>
          <w:sz w:val="28"/>
        </w:rPr>
      </w:pPr>
      <w:bookmarkStart w:id="1" w:name="GAP-RESPONSE1-C3A4722D-78D8-4733-8736-6E"/>
      <w:bookmarkEnd w:id="1"/>
      <w:bookmarkStart w:id="2" w:name="RESPONSE1"/>
      <w:bookmarkEnd w:id="2"/>
      <w:r>
        <w:rPr>
          <w:rFonts w:ascii="Times New Roman" w:hAnsi="Times New Roman"/>
          <w:color w:val="000000"/>
          <w:sz w:val="28"/>
          <w:shd w:val="clear" w:fill="FFFFFF"/>
        </w:rPr>
        <w:t>Вертикальная цель</w:t>
      </w:r>
    </w:p>
    <w:p>
      <w:pPr>
        <w:spacing w:before="240" w:after="240" w:beforeAutospacing="0" w:afterAutospacing="0"/>
        <w:rPr>
          <w:rFonts w:ascii="Times New Roman" w:hAnsi="Times New Roman"/>
          <w:color w:val="000000"/>
          <w:sz w:val="28"/>
          <w:shd w:val="clear" w:fill="FFFFFF"/>
        </w:rPr>
      </w:pPr>
      <w:bookmarkStart w:id="3" w:name="GAP-RESPONSE1-65838536-FEE3-4722-A63E-DD"/>
      <w:bookmarkEnd w:id="3"/>
      <w:r>
        <w:rPr>
          <w:rFonts w:ascii="Times New Roman" w:hAnsi="Times New Roman"/>
          <w:color w:val="000000"/>
          <w:sz w:val="28"/>
          <w:shd w:val="clear" w:fill="FFFFFF"/>
        </w:rPr>
        <w:t>Горизонтальная цель</w:t>
      </w:r>
    </w:p>
    <w:p>
      <w:pPr>
        <w:spacing w:before="240" w:after="240" w:beforeAutospacing="0" w:afterAutospacing="0"/>
        <w:ind w:left="-135"/>
        <w:rPr>
          <w:rFonts w:ascii="Times New Roman" w:hAnsi="Times New Roman"/>
          <w:color w:val="FF0000"/>
          <w:sz w:val="28"/>
        </w:rPr>
      </w:pPr>
      <w:bookmarkStart w:id="4" w:name="CHOICE-RESPONSE1-2345855A-3A5F-4B99-A3BF"/>
      <w:bookmarkEnd w:id="4"/>
      <w:r>
        <w:rPr>
          <w:rFonts w:ascii="Times New Roman" w:hAnsi="Times New Roman"/>
          <w:color w:val="FF0000"/>
          <w:sz w:val="28"/>
          <w:shd w:val="clear" w:fill="FFFFFF"/>
        </w:rPr>
        <w:t>Двумя руками из-за головы</w:t>
      </w:r>
    </w:p>
    <w:p>
      <w:pPr>
        <w:ind w:left="-135"/>
        <w:rPr>
          <w:rFonts w:ascii="Times New Roman" w:hAnsi="Times New Roman"/>
          <w:color w:val="FF0000"/>
          <w:sz w:val="28"/>
        </w:rPr>
      </w:pPr>
      <w:bookmarkStart w:id="5" w:name="CHOICE-RESPONSE1-88952F6E-61AC-45A0-9556"/>
      <w:bookmarkEnd w:id="5"/>
      <w:r>
        <w:rPr>
          <w:rFonts w:ascii="Times New Roman" w:hAnsi="Times New Roman"/>
          <w:color w:val="FF0000"/>
          <w:sz w:val="28"/>
          <w:shd w:val="clear" w:fill="FFFFFF"/>
        </w:rPr>
        <w:t>Двумя руками от груди</w:t>
      </w:r>
    </w:p>
    <w:p>
      <w:pPr>
        <w:spacing w:before="240" w:after="240" w:beforeAutospacing="0" w:afterAutospacing="0"/>
        <w:outlineLvl w:val="4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sz w:val="28"/>
          <w:shd w:val="clear" w:fill="FFFFFF"/>
        </w:rPr>
        <w:t>4.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Цель и способ</w:t>
      </w:r>
    </w:p>
    <w:p>
      <w:pPr>
        <w:spacing w:after="0" w:beforeAutospacing="0" w:afterAutospacing="0"/>
        <w:rPr>
          <w:rFonts w:ascii="Times New Roman" w:hAnsi="Times New Roman"/>
          <w:color w:val="1D1D1B"/>
          <w:sz w:val="28"/>
        </w:rPr>
      </w:pPr>
      <w:r>
        <w:rPr>
          <w:rFonts w:ascii="Times New Roman" w:hAnsi="Times New Roman"/>
          <w:color w:val="1D1D1B"/>
          <w:sz w:val="28"/>
          <w:shd w:val="clear" w:fill="FFFFFF"/>
        </w:rPr>
        <w:t>Распределите способы метания малого мяча в соответствии с целью:</w:t>
      </w:r>
    </w:p>
    <w:p>
      <w:pPr>
        <w:spacing w:before="240" w:after="240" w:beforeAutospacing="0" w:afterAutospacing="0"/>
        <w:rPr>
          <w:rFonts w:ascii="Times New Roman" w:hAnsi="Times New Roman"/>
          <w:color w:val="000000"/>
          <w:sz w:val="28"/>
        </w:rPr>
      </w:pPr>
      <w:bookmarkStart w:id="6" w:name="GAP-RESPONSE1-57DC2FC6-8711-4F92-87B7-BB"/>
      <w:bookmarkEnd w:id="6"/>
      <w:r>
        <w:rPr>
          <w:rFonts w:ascii="Times New Roman" w:hAnsi="Times New Roman"/>
          <w:color w:val="000000"/>
          <w:sz w:val="28"/>
          <w:shd w:val="clear" w:fill="FFFFFF"/>
        </w:rPr>
        <w:t>Вертикальная цель</w:t>
      </w:r>
    </w:p>
    <w:p>
      <w:pPr>
        <w:spacing w:before="240" w:after="240" w:beforeAutospacing="0" w:afterAutospacing="0"/>
        <w:rPr>
          <w:rFonts w:ascii="Times New Roman" w:hAnsi="Times New Roman"/>
          <w:color w:val="000000"/>
          <w:sz w:val="28"/>
        </w:rPr>
      </w:pPr>
      <w:bookmarkStart w:id="7" w:name="GAP-RESPONSE1-B2442D98-A441-47DA-9D81-68"/>
      <w:bookmarkEnd w:id="7"/>
      <w:r>
        <w:rPr>
          <w:rFonts w:ascii="Times New Roman" w:hAnsi="Times New Roman"/>
          <w:color w:val="000000"/>
          <w:sz w:val="28"/>
          <w:shd w:val="clear" w:fill="FFFFFF"/>
        </w:rPr>
        <w:t>Горизонтальная цель</w:t>
      </w:r>
    </w:p>
    <w:p>
      <w:pPr>
        <w:spacing w:before="240" w:after="240" w:beforeAutospacing="0" w:afterAutospacing="0"/>
        <w:ind w:left="-135"/>
        <w:rPr>
          <w:rFonts w:ascii="Times New Roman" w:hAnsi="Times New Roman"/>
          <w:color w:val="FF0000"/>
          <w:sz w:val="28"/>
        </w:rPr>
      </w:pPr>
      <w:bookmarkStart w:id="8" w:name="CHOICE-RESPONSE1-980EDBDA-4159-4016-BEF6"/>
      <w:bookmarkEnd w:id="8"/>
      <w:r>
        <w:rPr>
          <w:rFonts w:ascii="Times New Roman" w:hAnsi="Times New Roman"/>
          <w:color w:val="FF0000"/>
          <w:sz w:val="28"/>
          <w:shd w:val="clear" w:fill="FFFFFF"/>
        </w:rPr>
        <w:t>Из-за спины через плечо</w:t>
      </w:r>
    </w:p>
    <w:p>
      <w:pPr>
        <w:ind w:left="-135"/>
        <w:rPr>
          <w:rFonts w:ascii="Times New Roman" w:hAnsi="Times New Roman"/>
          <w:color w:val="FF0000"/>
          <w:sz w:val="28"/>
        </w:rPr>
      </w:pPr>
      <w:bookmarkStart w:id="9" w:name="CHOICE-RESPONSE1-2BFDE54C-8354-47F3-B485"/>
      <w:bookmarkEnd w:id="9"/>
      <w:r>
        <w:rPr>
          <w:rFonts w:ascii="Times New Roman" w:hAnsi="Times New Roman"/>
          <w:color w:val="FF0000"/>
          <w:sz w:val="28"/>
          <w:shd w:val="clear" w:fill="FFFFFF"/>
        </w:rPr>
        <w:t>Прямой рукой снизу</w:t>
      </w:r>
    </w:p>
    <w:p>
      <w:pPr>
        <w:spacing w:before="240" w:after="240" w:beforeAutospacing="0" w:afterAutospacing="0"/>
        <w:outlineLvl w:val="4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sz w:val="28"/>
        </w:rPr>
        <w:t xml:space="preserve">5. 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Приём пищи</w:t>
      </w:r>
    </w:p>
    <w:p>
      <w:pPr>
        <w:spacing w:after="0" w:beforeAutospacing="0" w:afterAutospacing="0"/>
        <w:rPr>
          <w:rFonts w:ascii="Times New Roman" w:hAnsi="Times New Roman"/>
          <w:color w:val="1D1D1B"/>
          <w:sz w:val="28"/>
        </w:rPr>
      </w:pPr>
      <w:r>
        <w:rPr>
          <w:rFonts w:ascii="Times New Roman" w:hAnsi="Times New Roman"/>
          <w:color w:val="1D1D1B"/>
          <w:sz w:val="28"/>
          <w:shd w:val="clear" w:fill="FFFFFF"/>
        </w:rPr>
        <w:t>Спустя какое время после тренировки рекомендуется принимать пищу?</w:t>
      </w:r>
    </w:p>
    <w:tbl>
      <w:tblPr>
        <w:tblW w:w="0" w:type="auto"/>
        <w:tblInd w:w="0" w:type="dxa"/>
        <w:tblBorders>
          <w:insideH w:val="none" w:sz="0" w:space="0" w:shadow="0" w:frame="0" w:color="000000"/>
          <w:insideV w:val="none" w:sz="0" w:space="0" w:shadow="0" w:frame="0" w:color="00000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0" w:type="auto"/>
            <w:tcBorders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Rule="auto" w:line="240" w:after="75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Rule="auto" w:line="240" w:before="240" w:after="24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 час;</w:t>
            </w:r>
          </w:p>
        </w:tc>
      </w:tr>
      <w:t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Rule="auto" w:line="240" w:after="75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Rule="auto" w:line="240" w:before="240" w:after="24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5-10 мин;</w:t>
            </w:r>
          </w:p>
        </w:tc>
      </w:tr>
      <w:t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Rule="auto" w:line="240" w:after="75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Rule="auto" w:line="240" w:before="240" w:after="24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30-40 мин;</w:t>
            </w:r>
          </w:p>
        </w:tc>
      </w:tr>
      <w:tr>
        <w:tc>
          <w:tcPr>
            <w:tcW w:w="0" w:type="auto"/>
            <w:tcBorders>
              <w:top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Rule="auto" w:line="240" w:before="240" w:after="24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 часа.</w:t>
            </w:r>
          </w:p>
          <w:p>
            <w:pPr>
              <w:spacing w:before="240" w:after="240" w:beforeAutospacing="0" w:afterAutospacing="0"/>
              <w:outlineLvl w:val="4"/>
              <w:rPr>
                <w:rFonts w:ascii="Times New Roman" w:hAnsi="Times New Roman"/>
                <w:b w:val="1"/>
                <w:color w:val="1D1D1B"/>
                <w:sz w:val="28"/>
              </w:rPr>
            </w:pPr>
            <w:r>
              <w:rPr>
                <w:rFonts w:ascii="Times New Roman" w:hAnsi="Times New Roman"/>
                <w:b w:val="1"/>
                <w:color w:val="1D1D1B"/>
                <w:sz w:val="28"/>
                <w:shd w:val="clear" w:fill="FFFFFF"/>
              </w:rPr>
              <w:t>6. Приём пищи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1D1D1B"/>
                <w:sz w:val="28"/>
              </w:rPr>
            </w:pPr>
            <w:r>
              <w:rPr>
                <w:rFonts w:ascii="Times New Roman" w:hAnsi="Times New Roman"/>
                <w:color w:val="1D1D1B"/>
                <w:sz w:val="28"/>
                <w:shd w:val="clear" w:fill="FFFFFF"/>
              </w:rPr>
              <w:t>Спустя какое время, после приёма пищи, рекомендуется приступать к тренировкам?</w:t>
            </w:r>
          </w:p>
          <w:tbl>
            <w:tblPr>
              <w:tblW w:w="0" w:type="auto"/>
              <w:tblInd w:w="0" w:type="dxa"/>
              <w:tblBorders>
                <w:insideH w:val="none" w:sz="0" w:space="0" w:shadow="0" w:frame="0" w:color="000000"/>
                <w:insideV w:val="none" w:sz="0" w:space="0" w:shadow="0" w:frame="0" w:color="00000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/>
            <w:tr>
              <w:tc>
                <w:tcPr>
                  <w:tcW w:w="0" w:type="auto"/>
                  <w:tcBorders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Rule="auto" w:line="240" w:after="75" w:beforeAutospacing="0" w:afterAutospacing="0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bottom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Rule="auto" w:line="240" w:before="240" w:after="240" w:beforeAutospacing="0" w:afterAutospacing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1 час;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Rule="auto" w:line="240" w:after="75" w:beforeAutospacing="0" w:afterAutospacing="0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Rule="auto" w:line="240" w:before="240" w:after="240" w:beforeAutospacing="0" w:afterAutospacing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5-10 мин;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Rule="auto" w:line="240" w:after="75" w:beforeAutospacing="0" w:afterAutospacing="0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Rule="auto" w:line="240" w:before="240" w:after="240" w:beforeAutospacing="0" w:afterAutospacing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2 часа;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Rule="auto" w:line="240" w:after="0" w:beforeAutospacing="0" w:afterAutospacing="0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lineRule="auto" w:line="240" w:before="240" w:after="240" w:beforeAutospacing="0" w:afterAutospacing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30-40 мин.</w:t>
                  </w:r>
                </w:p>
              </w:tc>
            </w:tr>
          </w:tbl>
          <w:p>
            <w:pPr>
              <w:spacing w:lineRule="auto" w:line="240" w:before="240" w:after="24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>
      <w:pPr>
        <w:spacing w:before="240" w:after="300" w:beforeAutospacing="0" w:afterAutospacing="0"/>
        <w:rPr>
          <w:rFonts w:ascii="Times New Roman" w:hAnsi="Times New Roman"/>
          <w:color w:val="1D1D1B"/>
          <w:sz w:val="28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