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0" w:type="pct"/>
        <w:tblInd w:w="-567" w:type="dxa"/>
        <w:tblBorders>
          <w:bottom w:val="single" w:sz="36" w:space="0" w:color="CFDFE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60"/>
      </w:tblGrid>
      <w:tr w:rsidR="00BD1A4D" w:rsidRPr="00BD1A4D" w:rsidTr="00BD1A4D">
        <w:tc>
          <w:tcPr>
            <w:tcW w:w="5000" w:type="pct"/>
            <w:tcBorders>
              <w:top w:val="single" w:sz="6" w:space="0" w:color="CFDFEE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1A4D" w:rsidRPr="00BD1A4D" w:rsidRDefault="00BD1A4D" w:rsidP="00BD1A4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xex24"/>
            <w:proofErr w:type="gramStart"/>
            <w:r w:rsidRPr="00BD1A4D">
              <w:rPr>
                <w:rFonts w:ascii="Times New Roman" w:eastAsia="Times New Roman" w:hAnsi="Times New Roman" w:cs="Times New Roman"/>
                <w:color w:val="0A56A4"/>
                <w:sz w:val="24"/>
                <w:szCs w:val="24"/>
                <w:lang w:eastAsia="ru-RU"/>
              </w:rPr>
              <w:t xml:space="preserve">Тема:  </w:t>
            </w:r>
            <w:r w:rsidRPr="00BD1A4D">
              <w:rPr>
                <w:rFonts w:ascii="Times New Roman" w:eastAsia="Times New Roman" w:hAnsi="Times New Roman" w:cs="Times New Roman"/>
                <w:color w:val="0A56A4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BD1A4D">
              <w:rPr>
                <w:rFonts w:ascii="Times New Roman" w:eastAsia="Times New Roman" w:hAnsi="Times New Roman" w:cs="Times New Roman"/>
                <w:color w:val="0A56A4"/>
                <w:sz w:val="24"/>
                <w:szCs w:val="24"/>
                <w:lang w:eastAsia="ru-RU"/>
              </w:rPr>
              <w:t>Анализ и планирование расходов на персонал</w:t>
            </w:r>
            <w:bookmarkEnd w:id="0"/>
          </w:p>
        </w:tc>
      </w:tr>
      <w:tr w:rsidR="00BD1A4D" w:rsidRPr="00BD1A4D" w:rsidTr="00BD1A4D">
        <w:tc>
          <w:tcPr>
            <w:tcW w:w="5000" w:type="pct"/>
            <w:tcBorders>
              <w:top w:val="single" w:sz="6" w:space="0" w:color="CFDFEE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BD1A4D" w:rsidRPr="00BD1A4D" w:rsidRDefault="00BD1A4D" w:rsidP="00BD1A4D">
            <w:pPr>
              <w:spacing w:after="0" w:line="39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1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переходе к рыночным отношениям кардинально меняется вся система планирования деятельности предприятия и, прежде всего, планирование трудовых показателей. Раньше министерства и ведомства устанавливали предприятиям в качестве основных показателей: численность персонала, темпы роста производительности труда, уровень выполнения норм, фонд заработной платы, величину средней зарплаты, систему окладов и тарифных ставок.</w:t>
            </w:r>
          </w:p>
          <w:p w:rsidR="00BD1A4D" w:rsidRPr="00BD1A4D" w:rsidRDefault="00BD1A4D" w:rsidP="00BD1A4D">
            <w:pPr>
              <w:spacing w:after="0" w:line="39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1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современных условиях меняется роль и место этих показателей, выдвигаются новые. Уже не имеет особого значения, какой фонд заработной платы сложился на предприятии или какой была средняя зарплата. Теперь важен другой показатель: сколько труда было затрачено на производство единицы изделия. Причем сравнивать этот показатель приходится с величиной, достигнутой конкурентами. Таким образом, на первый план выходит теперь уже не численность персонала и не средняя зарплата, а величина расходов на персонал, отнесенная к единице изделия.</w:t>
            </w:r>
          </w:p>
          <w:p w:rsidR="00BD1A4D" w:rsidRPr="00BD1A4D" w:rsidRDefault="00BD1A4D" w:rsidP="00BD1A4D">
            <w:pPr>
              <w:spacing w:after="0" w:line="39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1A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Расходы на персонал</w:t>
            </w:r>
            <w:r w:rsidRPr="00BD1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это общепризнанный для стран рыночной экономики показатель, который включает в себя все расходы, связанные с функционированием человеческого фактора: затраты на заработную плату; выплаты работодателя по различным видам социального страхования; расходы организации на различного рода социальные выплаты и льготы («заводская пенсия», дотации на оплату жилья, оплата транспорта, оказание единовременной помощи и т.п.), на содержание социальной инфраструктуры, затраты на содержание социальных служб, на обучение и повышение квалификации персонала, на выплату дивидендов и покупку льготных акций. При этом расходы на заработную плату, или, как их еще называют в зарубежной практике, базовые расходы, составляют обычно менее половины общей величины расходов на персонал.</w:t>
            </w:r>
          </w:p>
          <w:p w:rsidR="00BD1A4D" w:rsidRPr="00BD1A4D" w:rsidRDefault="00BD1A4D" w:rsidP="00BD1A4D">
            <w:pPr>
              <w:spacing w:after="0" w:line="39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1A4D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  <w:lang w:eastAsia="ru-RU"/>
              </w:rPr>
              <w:t>В условиях рынка установление допустимой величины расходов на персонал становится отправной точкой для планирования всех других показателей по труду. Если на предприятии величина расходов на персонал превышает установившуюся у конкурентов, то дальнейшая деятельность такого предприятия становится проблематичной. В зарубежной практике в годовых отчетах организаций в обязательном порядке публикуются сведения о численности и структуре персонала, о затратах на заработную плату, расходах на обеспечение по старости, отчислениях на социальные нужды и др. показатели. Для того чтобы организациям было легче сопоставить свои расходы на персонал с расходами конкурентов, в Германии, например, разработаны рекомендации, предусматривающие единообразие в методике предоставления сведений о расходах на персонал.</w:t>
            </w:r>
          </w:p>
          <w:p w:rsidR="00BD1A4D" w:rsidRPr="00BD1A4D" w:rsidRDefault="00BD1A4D" w:rsidP="00BD1A4D">
            <w:pPr>
              <w:spacing w:after="0" w:line="39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1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нашей стране также должна создаваться подобная система показателей по труду, которая должна быть единообразной для всех организаций-конкурентов и регулярно публиковаться в официальных источниках. Это позволит организациям осуществлять анализ и планирование своей деятельности на научной основе, на базе широкой и достоверной информации о конкурентах.</w:t>
            </w:r>
          </w:p>
          <w:p w:rsidR="00BD1A4D" w:rsidRPr="00BD1A4D" w:rsidRDefault="00BD1A4D" w:rsidP="00BD1A4D">
            <w:pPr>
              <w:spacing w:after="0" w:line="39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1A4D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  <w:lang w:eastAsia="ru-RU"/>
              </w:rPr>
              <w:t>В общей системе показателей по труду новыми для отечественных предприятий являются показатели расходов на персонал, перечень которых как фрагмент из общего перечня показателей по труду приведен в табл. 2.</w:t>
            </w:r>
          </w:p>
          <w:p w:rsidR="00BD1A4D" w:rsidRPr="00BD1A4D" w:rsidRDefault="00BD1A4D" w:rsidP="00BD1A4D">
            <w:pPr>
              <w:spacing w:after="0" w:line="39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1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величины этих расходов, их удельного веса в общих издержках производства дает возможность оценить эффективность использования трудовых ресурсов. Структура расходов на персонал позволяет судить о рациональности организации заработной платы, о структуре доходов работающих, о степени социальной защищенности персонала.</w:t>
            </w:r>
          </w:p>
          <w:p w:rsidR="00BD1A4D" w:rsidRPr="00BD1A4D" w:rsidRDefault="00BD1A4D" w:rsidP="00BD1A4D">
            <w:pPr>
              <w:spacing w:after="0" w:line="39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1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Таблица </w:t>
            </w:r>
            <w:r w:rsidRPr="00BD1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BD1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Фрагмент системы показателей по труду для предприятия в рыночных условиях</w:t>
            </w:r>
          </w:p>
          <w:p w:rsidR="00BD1A4D" w:rsidRPr="00BD1A4D" w:rsidRDefault="00BD1A4D" w:rsidP="00417D2E">
            <w:pPr>
              <w:spacing w:after="0" w:line="3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2"/>
              <w:gridCol w:w="4256"/>
              <w:gridCol w:w="1255"/>
              <w:gridCol w:w="4525"/>
            </w:tblGrid>
            <w:tr w:rsidR="00BD1A4D" w:rsidRPr="00BD1A4D" w:rsidTr="00417D2E">
              <w:trPr>
                <w:trHeight w:hRule="exact" w:val="590"/>
                <w:jc w:val="center"/>
              </w:trPr>
              <w:tc>
                <w:tcPr>
                  <w:tcW w:w="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256" w:type="dxa"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255" w:type="dxa"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Единица </w:t>
                  </w: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4525" w:type="dxa"/>
                  <w:tcBorders>
                    <w:top w:val="single" w:sz="4" w:space="0" w:color="CFDFEE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Характеристика </w:t>
                  </w: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показателей</w:t>
                  </w:r>
                </w:p>
              </w:tc>
            </w:tr>
            <w:tr w:rsidR="00BD1A4D" w:rsidRPr="00BD1A4D" w:rsidTr="00417D2E">
              <w:trPr>
                <w:trHeight w:hRule="exact" w:val="428"/>
                <w:jc w:val="center"/>
              </w:trPr>
              <w:tc>
                <w:tcPr>
                  <w:tcW w:w="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Г. Расходы на персонал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1A4D" w:rsidRPr="00BD1A4D" w:rsidTr="00417D2E">
              <w:trPr>
                <w:trHeight w:hRule="exact" w:val="562"/>
                <w:jc w:val="center"/>
              </w:trPr>
              <w:tc>
                <w:tcPr>
                  <w:tcW w:w="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Общая величина расходов, </w:t>
                  </w: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млн руб.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Расходы на человеческий фактор</w:t>
                  </w:r>
                </w:p>
              </w:tc>
            </w:tr>
            <w:tr w:rsidR="00BD1A4D" w:rsidRPr="00BD1A4D" w:rsidTr="00417D2E">
              <w:trPr>
                <w:trHeight w:hRule="exact" w:val="570"/>
                <w:jc w:val="center"/>
              </w:trPr>
              <w:tc>
                <w:tcPr>
                  <w:tcW w:w="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Затраты на зарплату</w:t>
                  </w: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Удельный вес зарплаты в издержках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млн руб.</w:t>
                  </w: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%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Рациональность организации заработной платы</w:t>
                  </w:r>
                </w:p>
              </w:tc>
            </w:tr>
            <w:tr w:rsidR="00BD1A4D" w:rsidRPr="00BD1A4D" w:rsidTr="00417D2E">
              <w:trPr>
                <w:trHeight w:hRule="exact" w:val="422"/>
                <w:jc w:val="center"/>
              </w:trPr>
              <w:tc>
                <w:tcPr>
                  <w:tcW w:w="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Средняя зарплата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Уровень оплаты труда</w:t>
                  </w:r>
                </w:p>
              </w:tc>
            </w:tr>
            <w:tr w:rsidR="00BD1A4D" w:rsidRPr="00BD1A4D" w:rsidTr="00417D2E">
              <w:trPr>
                <w:trHeight w:hRule="exact" w:val="429"/>
                <w:jc w:val="center"/>
              </w:trPr>
              <w:tc>
                <w:tcPr>
                  <w:tcW w:w="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Зарплата руководителей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Дифференциация в оплате труда</w:t>
                  </w:r>
                </w:p>
              </w:tc>
            </w:tr>
            <w:tr w:rsidR="00BD1A4D" w:rsidRPr="00BD1A4D" w:rsidTr="00417D2E">
              <w:trPr>
                <w:trHeight w:hRule="exact" w:val="794"/>
                <w:jc w:val="center"/>
              </w:trPr>
              <w:tc>
                <w:tcPr>
                  <w:tcW w:w="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Расходы на социальные выплаты, предусмотренные законом</w:t>
                  </w: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Удельный вес в издержках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млн руб.</w:t>
                  </w: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%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Степень социальной защищенности работающих</w:t>
                  </w:r>
                </w:p>
              </w:tc>
            </w:tr>
            <w:tr w:rsidR="00BD1A4D" w:rsidRPr="00BD1A4D" w:rsidTr="00417D2E">
              <w:trPr>
                <w:trHeight w:hRule="exact" w:val="794"/>
                <w:jc w:val="center"/>
              </w:trPr>
              <w:tc>
                <w:tcPr>
                  <w:tcW w:w="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Расходы на дополнительные социальные выплаты и льготы</w:t>
                  </w: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Удельный вес в издержках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млн руб.</w:t>
                  </w: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%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Степень социальной защищенности работающих</w:t>
                  </w:r>
                </w:p>
              </w:tc>
            </w:tr>
            <w:tr w:rsidR="00BD1A4D" w:rsidRPr="00BD1A4D" w:rsidTr="00417D2E">
              <w:trPr>
                <w:trHeight w:hRule="exact" w:val="794"/>
                <w:jc w:val="center"/>
              </w:trPr>
              <w:tc>
                <w:tcPr>
                  <w:tcW w:w="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Расходы на содержание социальной инфраструктуры</w:t>
                  </w: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Удельный вес в издержках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млн руб.</w:t>
                  </w: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%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Уровень социального развития</w:t>
                  </w:r>
                </w:p>
              </w:tc>
            </w:tr>
            <w:tr w:rsidR="00BD1A4D" w:rsidRPr="00BD1A4D" w:rsidTr="00417D2E">
              <w:trPr>
                <w:trHeight w:hRule="exact" w:val="596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Расходы на программу «Участие в прибылях»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млн руб.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Включенность персонала в управление производством</w:t>
                  </w:r>
                </w:p>
              </w:tc>
            </w:tr>
            <w:tr w:rsidR="00BD1A4D" w:rsidRPr="00BD1A4D" w:rsidTr="00417D2E">
              <w:trPr>
                <w:trHeight w:hRule="exact" w:val="421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Средний размер дивидендов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Структура доходов персонала</w:t>
                  </w:r>
                </w:p>
              </w:tc>
            </w:tr>
            <w:tr w:rsidR="00BD1A4D" w:rsidRPr="00BD1A4D" w:rsidTr="00417D2E">
              <w:trPr>
                <w:trHeight w:hRule="exact" w:val="569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Расходы на персонал, отнесенные на единицу изделия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Эффективность использования человеческого фактора</w:t>
                  </w:r>
                </w:p>
              </w:tc>
            </w:tr>
            <w:tr w:rsidR="00BD1A4D" w:rsidRPr="00BD1A4D" w:rsidTr="00417D2E">
              <w:trPr>
                <w:trHeight w:hRule="exact" w:val="563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Удельный вес расходов на персонал в общих издержках производства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BD1A4D" w:rsidRPr="00BD1A4D" w:rsidRDefault="00BD1A4D" w:rsidP="00417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D1A4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Эффективность использования человеческого фактора</w:t>
                  </w:r>
                </w:p>
              </w:tc>
            </w:tr>
          </w:tbl>
          <w:p w:rsidR="00BD1A4D" w:rsidRPr="00BD1A4D" w:rsidRDefault="00BD1A4D" w:rsidP="00BD1A4D">
            <w:pPr>
              <w:spacing w:after="0" w:line="39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1A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условиях рынка должна иначе выглядеть и последовательность расчетов при планировании показателей по труду. Если раньше вначале рассчитывался уровень запланированной производительности труда и возможный ее рост на основании планового объема выпуска продукции и планируемой численности персонала, а затем определялся потребный фонд заработной платы, то теперь предстоит производить все расчеты в обратном порядке, а именно исходить из предельно допустимых расходов на заработную плату и соответственных расходов на персонал, а затем уже определять необходимый уровень производительности труда и допустимую численность персонала.</w:t>
            </w:r>
          </w:p>
        </w:tc>
      </w:tr>
    </w:tbl>
    <w:p w:rsidR="005A1650" w:rsidRPr="00BD1A4D" w:rsidRDefault="005A1650">
      <w:pPr>
        <w:rPr>
          <w:rFonts w:ascii="Times New Roman" w:hAnsi="Times New Roman" w:cs="Times New Roman"/>
          <w:sz w:val="24"/>
          <w:szCs w:val="24"/>
        </w:rPr>
      </w:pPr>
    </w:p>
    <w:p w:rsidR="00BD1A4D" w:rsidRPr="00BD1A4D" w:rsidRDefault="00BD1A4D">
      <w:pPr>
        <w:rPr>
          <w:rFonts w:ascii="Times New Roman" w:hAnsi="Times New Roman" w:cs="Times New Roman"/>
          <w:sz w:val="24"/>
          <w:szCs w:val="24"/>
        </w:rPr>
      </w:pPr>
      <w:r w:rsidRPr="00BD1A4D">
        <w:rPr>
          <w:rFonts w:ascii="Times New Roman" w:hAnsi="Times New Roman" w:cs="Times New Roman"/>
          <w:sz w:val="24"/>
          <w:szCs w:val="24"/>
        </w:rPr>
        <w:t>Д/З</w:t>
      </w:r>
    </w:p>
    <w:p w:rsidR="00BD1A4D" w:rsidRPr="00BD1A4D" w:rsidRDefault="00BD1A4D" w:rsidP="00BD1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1A4D">
        <w:rPr>
          <w:rFonts w:ascii="Times New Roman" w:hAnsi="Times New Roman" w:cs="Times New Roman"/>
          <w:sz w:val="24"/>
          <w:szCs w:val="24"/>
        </w:rPr>
        <w:t>Конспект</w:t>
      </w:r>
    </w:p>
    <w:p w:rsidR="00BD1A4D" w:rsidRPr="00BD1A4D" w:rsidRDefault="00BD1A4D" w:rsidP="00BD1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D1A4D">
        <w:rPr>
          <w:rFonts w:ascii="Times New Roman" w:hAnsi="Times New Roman" w:cs="Times New Roman"/>
          <w:sz w:val="24"/>
          <w:szCs w:val="24"/>
        </w:rPr>
        <w:t>Какова сущность и структура показателя «расходы на персонал»?</w:t>
      </w:r>
    </w:p>
    <w:sectPr w:rsidR="00BD1A4D" w:rsidRPr="00BD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76D85"/>
    <w:multiLevelType w:val="hybridMultilevel"/>
    <w:tmpl w:val="6A3C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2"/>
    <w:rsid w:val="00485032"/>
    <w:rsid w:val="005A1650"/>
    <w:rsid w:val="00B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CDEF0-4DDE-4B12-8EC9-024F924E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2020-04-20T02:36:00Z</dcterms:created>
  <dcterms:modified xsi:type="dcterms:W3CDTF">2020-04-20T02:40:00Z</dcterms:modified>
</cp:coreProperties>
</file>