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5B" w:rsidRPr="000B2724" w:rsidRDefault="00D2665B" w:rsidP="00D2665B">
      <w:pPr>
        <w:spacing w:after="150" w:line="300" w:lineRule="atLeast"/>
        <w:ind w:right="150"/>
        <w:jc w:val="center"/>
        <w:textAlignment w:val="baseline"/>
        <w:rPr>
          <w:rFonts w:ascii="Times New Roman" w:eastAsia="Times New Roman" w:hAnsi="Times New Roman" w:cs="Times New Roman"/>
          <w:b/>
          <w:color w:val="444444"/>
          <w:sz w:val="28"/>
          <w:szCs w:val="28"/>
        </w:rPr>
      </w:pPr>
      <w:r w:rsidRPr="000B2724">
        <w:rPr>
          <w:rFonts w:ascii="Times New Roman" w:eastAsia="Times New Roman" w:hAnsi="Times New Roman" w:cs="Times New Roman"/>
          <w:b/>
          <w:color w:val="444444"/>
          <w:sz w:val="28"/>
          <w:szCs w:val="28"/>
        </w:rPr>
        <w:t>Определение качества воды и пара</w:t>
      </w:r>
    </w:p>
    <w:p w:rsidR="00D2665B" w:rsidRPr="000B2724" w:rsidRDefault="00D2665B" w:rsidP="000B2724">
      <w:pPr>
        <w:pStyle w:val="a4"/>
        <w:ind w:firstLine="708"/>
        <w:rPr>
          <w:rFonts w:ascii="Times New Roman" w:eastAsia="Times New Roman" w:hAnsi="Times New Roman" w:cs="Times New Roman"/>
          <w:sz w:val="26"/>
          <w:szCs w:val="26"/>
        </w:rPr>
      </w:pPr>
      <w:r w:rsidRPr="000B2724">
        <w:rPr>
          <w:rFonts w:ascii="Times New Roman" w:eastAsia="Times New Roman" w:hAnsi="Times New Roman" w:cs="Times New Roman"/>
          <w:sz w:val="26"/>
          <w:szCs w:val="26"/>
        </w:rPr>
        <w:t xml:space="preserve">На работу ТЭС существенно влияет качество воды (питательной, добавочной, конденсата) и пара. Ухудшение качества воды и пара зависит от солесодержания, наличия в воде кислорода, соединений натрия, жесткости воды, кислотных и щелочных свойств воды. Низкое качество питательной воды приводит к </w:t>
      </w:r>
      <w:proofErr w:type="spellStart"/>
      <w:r w:rsidRPr="000B2724">
        <w:rPr>
          <w:rFonts w:ascii="Times New Roman" w:eastAsia="Times New Roman" w:hAnsi="Times New Roman" w:cs="Times New Roman"/>
          <w:sz w:val="26"/>
          <w:szCs w:val="26"/>
        </w:rPr>
        <w:t>накипеобразованию</w:t>
      </w:r>
      <w:proofErr w:type="spellEnd"/>
      <w:r w:rsidRPr="000B2724">
        <w:rPr>
          <w:rFonts w:ascii="Times New Roman" w:eastAsia="Times New Roman" w:hAnsi="Times New Roman" w:cs="Times New Roman"/>
          <w:sz w:val="26"/>
          <w:szCs w:val="26"/>
        </w:rPr>
        <w:t>, коррозии, выпадению шлама. Пар, производимый в котле, не смотря на наличие сепарационных устройств, всегда содержит влагу. Влажность ухудшает качество пара, так как с водой уносятся примеси, которые вызывают отложения в паровом тракте и пережог труб пароперегревателя, заедание регулирующих клапанов, понижение мощности и экономичности турбин из-за отложений на лопатках.</w:t>
      </w:r>
    </w:p>
    <w:p w:rsidR="00D2665B" w:rsidRPr="000B2724" w:rsidRDefault="00D2665B" w:rsidP="000B2724">
      <w:pPr>
        <w:pStyle w:val="a4"/>
        <w:ind w:firstLine="708"/>
        <w:rPr>
          <w:rFonts w:ascii="Times New Roman" w:hAnsi="Times New Roman" w:cs="Times New Roman"/>
          <w:sz w:val="26"/>
          <w:szCs w:val="26"/>
        </w:rPr>
      </w:pPr>
      <w:r w:rsidRPr="000B2724">
        <w:rPr>
          <w:rFonts w:ascii="Times New Roman" w:hAnsi="Times New Roman" w:cs="Times New Roman"/>
          <w:sz w:val="26"/>
          <w:szCs w:val="26"/>
        </w:rPr>
        <w:t>Допускаемое количество примесей в воде и паре зависит от типа КА, давления пара в нем и прописано в Правилах технической эксплуатации электростанций и сетей.</w:t>
      </w:r>
    </w:p>
    <w:p w:rsidR="00D2665B" w:rsidRPr="000B2724" w:rsidRDefault="00D2665B" w:rsidP="000B2724">
      <w:pPr>
        <w:pStyle w:val="a4"/>
        <w:ind w:firstLine="708"/>
        <w:rPr>
          <w:rFonts w:ascii="Times New Roman" w:hAnsi="Times New Roman" w:cs="Times New Roman"/>
          <w:sz w:val="26"/>
          <w:szCs w:val="26"/>
        </w:rPr>
      </w:pPr>
      <w:r w:rsidRPr="000B2724">
        <w:rPr>
          <w:rFonts w:ascii="Times New Roman" w:hAnsi="Times New Roman" w:cs="Times New Roman"/>
          <w:sz w:val="26"/>
          <w:szCs w:val="26"/>
        </w:rPr>
        <w:t>Для постоянного контроля качества пара и воды на ТЭС применяют следующие измерительные преобразователи:</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кондуктометры (солемеры)</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 xml:space="preserve">- </w:t>
      </w:r>
      <w:proofErr w:type="spellStart"/>
      <w:r w:rsidRPr="000B2724">
        <w:rPr>
          <w:rFonts w:ascii="Times New Roman" w:hAnsi="Times New Roman" w:cs="Times New Roman"/>
          <w:sz w:val="26"/>
          <w:szCs w:val="26"/>
        </w:rPr>
        <w:t>кислородомеры</w:t>
      </w:r>
      <w:proofErr w:type="spellEnd"/>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-определители натрия</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 xml:space="preserve">- </w:t>
      </w:r>
      <w:proofErr w:type="spellStart"/>
      <w:r w:rsidRPr="000B2724">
        <w:rPr>
          <w:rFonts w:ascii="Times New Roman" w:hAnsi="Times New Roman" w:cs="Times New Roman"/>
          <w:sz w:val="26"/>
          <w:szCs w:val="26"/>
        </w:rPr>
        <w:t>водородомеры</w:t>
      </w:r>
      <w:proofErr w:type="spellEnd"/>
    </w:p>
    <w:p w:rsidR="00D2665B" w:rsidRPr="000B2724" w:rsidRDefault="000B2724" w:rsidP="000B2724">
      <w:pPr>
        <w:pStyle w:val="a4"/>
        <w:rPr>
          <w:rFonts w:ascii="Times New Roman" w:hAnsi="Times New Roman" w:cs="Times New Roman"/>
          <w:sz w:val="26"/>
          <w:szCs w:val="26"/>
        </w:rPr>
      </w:pPr>
      <w:r>
        <w:rPr>
          <w:rFonts w:ascii="Times New Roman" w:hAnsi="Times New Roman" w:cs="Times New Roman"/>
          <w:sz w:val="26"/>
          <w:szCs w:val="26"/>
        </w:rPr>
        <w:t>-</w:t>
      </w:r>
      <w:proofErr w:type="spellStart"/>
      <w:r w:rsidR="00D2665B" w:rsidRPr="000B2724">
        <w:rPr>
          <w:rFonts w:ascii="Times New Roman" w:hAnsi="Times New Roman" w:cs="Times New Roman"/>
          <w:sz w:val="26"/>
          <w:szCs w:val="26"/>
        </w:rPr>
        <w:t>ремнемеры</w:t>
      </w:r>
      <w:proofErr w:type="spellEnd"/>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 xml:space="preserve">- </w:t>
      </w:r>
      <w:proofErr w:type="spellStart"/>
      <w:r w:rsidRPr="000B2724">
        <w:rPr>
          <w:rFonts w:ascii="Times New Roman" w:hAnsi="Times New Roman" w:cs="Times New Roman"/>
          <w:sz w:val="26"/>
          <w:szCs w:val="26"/>
        </w:rPr>
        <w:t>жесткомеры</w:t>
      </w:r>
      <w:proofErr w:type="spellEnd"/>
    </w:p>
    <w:p w:rsidR="00000000" w:rsidRPr="000B2724" w:rsidRDefault="000B2724" w:rsidP="000B2724">
      <w:pPr>
        <w:pStyle w:val="a4"/>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roofErr w:type="spellStart"/>
      <w:r w:rsidR="00D2665B" w:rsidRPr="000B2724">
        <w:rPr>
          <w:rFonts w:ascii="Times New Roman" w:hAnsi="Times New Roman" w:cs="Times New Roman"/>
          <w:sz w:val="26"/>
          <w:szCs w:val="26"/>
          <w:shd w:val="clear" w:color="auto" w:fill="FFFFFF"/>
        </w:rPr>
        <w:t>р</w:t>
      </w:r>
      <w:proofErr w:type="gramStart"/>
      <w:r w:rsidR="00D2665B" w:rsidRPr="000B2724">
        <w:rPr>
          <w:rFonts w:ascii="Times New Roman" w:hAnsi="Times New Roman" w:cs="Times New Roman"/>
          <w:sz w:val="26"/>
          <w:szCs w:val="26"/>
          <w:shd w:val="clear" w:color="auto" w:fill="FFFFFF"/>
        </w:rPr>
        <w:t>H</w:t>
      </w:r>
      <w:proofErr w:type="gramEnd"/>
      <w:r w:rsidR="00D2665B" w:rsidRPr="000B2724">
        <w:rPr>
          <w:rFonts w:ascii="Times New Roman" w:hAnsi="Times New Roman" w:cs="Times New Roman"/>
          <w:sz w:val="26"/>
          <w:szCs w:val="26"/>
          <w:shd w:val="clear" w:color="auto" w:fill="FFFFFF"/>
        </w:rPr>
        <w:t>-метры</w:t>
      </w:r>
      <w:proofErr w:type="spellEnd"/>
    </w:p>
    <w:p w:rsidR="00D2665B" w:rsidRPr="000B2724" w:rsidRDefault="000B2724" w:rsidP="000B2724">
      <w:pPr>
        <w:pStyle w:val="a4"/>
        <w:ind w:firstLine="708"/>
        <w:rPr>
          <w:rFonts w:ascii="Times New Roman" w:hAnsi="Times New Roman" w:cs="Times New Roman"/>
          <w:sz w:val="26"/>
          <w:szCs w:val="26"/>
        </w:rPr>
      </w:pPr>
      <w:r>
        <w:rPr>
          <w:rFonts w:ascii="Times New Roman" w:hAnsi="Times New Roman" w:cs="Times New Roman"/>
          <w:sz w:val="26"/>
          <w:szCs w:val="26"/>
        </w:rPr>
        <w:t>Пе</w:t>
      </w:r>
      <w:r w:rsidR="00D2665B" w:rsidRPr="000B2724">
        <w:rPr>
          <w:rFonts w:ascii="Times New Roman" w:hAnsi="Times New Roman" w:cs="Times New Roman"/>
          <w:sz w:val="26"/>
          <w:szCs w:val="26"/>
        </w:rPr>
        <w:t>рвичные преобразователи этих приборов имеют унифицированный выходной сигнал постоянного тока 0-5мА и работают в комплекте с вторичными приборами – миллиамперметрами, снабженными сигнализирующими устройствами.</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Для отбора проб воды и пара использую</w:t>
      </w:r>
      <w:r w:rsidR="000B2724">
        <w:rPr>
          <w:rFonts w:ascii="Times New Roman" w:hAnsi="Times New Roman" w:cs="Times New Roman"/>
          <w:sz w:val="26"/>
          <w:szCs w:val="26"/>
        </w:rPr>
        <w:t xml:space="preserve">т </w:t>
      </w:r>
      <w:proofErr w:type="spellStart"/>
      <w:r w:rsidR="000B2724">
        <w:rPr>
          <w:rFonts w:ascii="Times New Roman" w:hAnsi="Times New Roman" w:cs="Times New Roman"/>
          <w:sz w:val="26"/>
          <w:szCs w:val="26"/>
        </w:rPr>
        <w:t>пробоотборные</w:t>
      </w:r>
      <w:proofErr w:type="spellEnd"/>
      <w:r w:rsidR="000B2724">
        <w:rPr>
          <w:rFonts w:ascii="Times New Roman" w:hAnsi="Times New Roman" w:cs="Times New Roman"/>
          <w:sz w:val="26"/>
          <w:szCs w:val="26"/>
        </w:rPr>
        <w:t xml:space="preserve"> зонды. </w:t>
      </w:r>
      <w:r w:rsidRPr="000B2724">
        <w:rPr>
          <w:rFonts w:ascii="Times New Roman" w:hAnsi="Times New Roman" w:cs="Times New Roman"/>
          <w:sz w:val="26"/>
          <w:szCs w:val="26"/>
        </w:rPr>
        <w:t xml:space="preserve">Применяют </w:t>
      </w:r>
      <w:proofErr w:type="spellStart"/>
      <w:r w:rsidRPr="000B2724">
        <w:rPr>
          <w:rFonts w:ascii="Times New Roman" w:hAnsi="Times New Roman" w:cs="Times New Roman"/>
          <w:sz w:val="26"/>
          <w:szCs w:val="26"/>
        </w:rPr>
        <w:t>однососковые</w:t>
      </w:r>
      <w:proofErr w:type="spellEnd"/>
      <w:r w:rsidRPr="000B2724">
        <w:rPr>
          <w:rFonts w:ascii="Times New Roman" w:hAnsi="Times New Roman" w:cs="Times New Roman"/>
          <w:sz w:val="26"/>
          <w:szCs w:val="26"/>
        </w:rPr>
        <w:t xml:space="preserve"> и прямые зонды. Их устанавливают в прямые участки трубы с помощью сварки.</w:t>
      </w:r>
    </w:p>
    <w:p w:rsidR="00D2665B" w:rsidRPr="000B2724" w:rsidRDefault="00D2665B" w:rsidP="000B2724">
      <w:pPr>
        <w:pStyle w:val="a4"/>
        <w:ind w:firstLine="708"/>
        <w:rPr>
          <w:rFonts w:ascii="Times New Roman" w:eastAsia="Times New Roman" w:hAnsi="Times New Roman" w:cs="Times New Roman"/>
          <w:sz w:val="26"/>
          <w:szCs w:val="26"/>
        </w:rPr>
      </w:pPr>
      <w:r w:rsidRPr="000B2724">
        <w:rPr>
          <w:rFonts w:ascii="Times New Roman" w:eastAsia="Times New Roman" w:hAnsi="Times New Roman" w:cs="Times New Roman"/>
          <w:sz w:val="26"/>
          <w:szCs w:val="26"/>
        </w:rPr>
        <w:t xml:space="preserve">Зонд состоит из трубы с </w:t>
      </w:r>
      <w:proofErr w:type="gramStart"/>
      <w:r w:rsidRPr="000B2724">
        <w:rPr>
          <w:rFonts w:ascii="Times New Roman" w:eastAsia="Times New Roman" w:hAnsi="Times New Roman" w:cs="Times New Roman"/>
          <w:sz w:val="26"/>
          <w:szCs w:val="26"/>
        </w:rPr>
        <w:t>различным</w:t>
      </w:r>
      <w:proofErr w:type="gramEnd"/>
      <w:r w:rsidRPr="000B2724">
        <w:rPr>
          <w:rFonts w:ascii="Times New Roman" w:eastAsia="Times New Roman" w:hAnsi="Times New Roman" w:cs="Times New Roman"/>
          <w:sz w:val="26"/>
          <w:szCs w:val="26"/>
        </w:rPr>
        <w:t xml:space="preserve"> сечение (косой, со вставкой) из нержавеющей стали и втулки, выполненной из той же стали, что трубопровод. </w:t>
      </w:r>
      <w:proofErr w:type="spellStart"/>
      <w:r w:rsidRPr="000B2724">
        <w:rPr>
          <w:rFonts w:ascii="Times New Roman" w:eastAsia="Times New Roman" w:hAnsi="Times New Roman" w:cs="Times New Roman"/>
          <w:sz w:val="26"/>
          <w:szCs w:val="26"/>
        </w:rPr>
        <w:t>Однососковый</w:t>
      </w:r>
      <w:proofErr w:type="spellEnd"/>
      <w:r w:rsidRPr="000B2724">
        <w:rPr>
          <w:rFonts w:ascii="Times New Roman" w:eastAsia="Times New Roman" w:hAnsi="Times New Roman" w:cs="Times New Roman"/>
          <w:sz w:val="26"/>
          <w:szCs w:val="26"/>
        </w:rPr>
        <w:t xml:space="preserve"> зонд имеет на конце трубки патрубок с отверстием, а прямой – на конце имеет косой срез под углом 45 .</w:t>
      </w:r>
      <w:r w:rsidRPr="000B2724">
        <w:rPr>
          <w:rFonts w:ascii="Times New Roman" w:hAnsi="Times New Roman" w:cs="Times New Roman"/>
          <w:sz w:val="26"/>
          <w:szCs w:val="26"/>
        </w:rPr>
        <w:t xml:space="preserve">Входное отверстие должно быть направлено навстречу потоку. Обычно зонд для отбора пара устанавливают на вертикальном прямом участке с восходящим потоком. </w:t>
      </w:r>
      <w:proofErr w:type="gramStart"/>
      <w:r w:rsidRPr="000B2724">
        <w:rPr>
          <w:rFonts w:ascii="Times New Roman" w:hAnsi="Times New Roman" w:cs="Times New Roman"/>
          <w:sz w:val="26"/>
          <w:szCs w:val="26"/>
        </w:rPr>
        <w:t>Для правильной установки на внешнем конце зонда есть риска, по которой судят о положений входного отверстия зонда.</w:t>
      </w:r>
      <w:proofErr w:type="gramEnd"/>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При необходимости усреднения пробы используют щелевые зонды (рис. 69) – труба с отверстием, устанавливаемая поперек потока.</w:t>
      </w:r>
    </w:p>
    <w:p w:rsidR="00D2665B" w:rsidRPr="00620AAE" w:rsidRDefault="00D2665B" w:rsidP="00D2665B">
      <w:pPr>
        <w:pStyle w:val="1"/>
        <w:spacing w:line="330" w:lineRule="atLeast"/>
        <w:jc w:val="center"/>
        <w:rPr>
          <w:bCs w:val="0"/>
          <w:color w:val="000000"/>
          <w:sz w:val="28"/>
          <w:szCs w:val="28"/>
        </w:rPr>
      </w:pPr>
      <w:r w:rsidRPr="00620AAE">
        <w:rPr>
          <w:bCs w:val="0"/>
          <w:color w:val="000000"/>
          <w:sz w:val="28"/>
          <w:szCs w:val="28"/>
        </w:rPr>
        <w:t>Химический контроль</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Химический контроль на электростанции должен обеспечивать:</w:t>
      </w:r>
    </w:p>
    <w:p w:rsidR="00D2665B" w:rsidRPr="00620AAE" w:rsidRDefault="00620AAE" w:rsidP="00620AAE">
      <w:pPr>
        <w:pStyle w:val="a4"/>
        <w:rPr>
          <w:rFonts w:ascii="Times New Roman" w:hAnsi="Times New Roman" w:cs="Times New Roman"/>
          <w:sz w:val="26"/>
          <w:szCs w:val="26"/>
        </w:rPr>
      </w:pPr>
      <w:r w:rsidRPr="00620AAE">
        <w:rPr>
          <w:rFonts w:ascii="Times New Roman" w:hAnsi="Times New Roman" w:cs="Times New Roman"/>
          <w:sz w:val="26"/>
          <w:szCs w:val="26"/>
        </w:rPr>
        <w:t>-</w:t>
      </w:r>
      <w:r w:rsidR="00D2665B" w:rsidRPr="00620AAE">
        <w:rPr>
          <w:rFonts w:ascii="Times New Roman" w:hAnsi="Times New Roman" w:cs="Times New Roman"/>
          <w:sz w:val="26"/>
          <w:szCs w:val="26"/>
        </w:rPr>
        <w:t xml:space="preserve">своевременное выявление нарушений режимов работы водоподготовительного, теплоэнергетического и </w:t>
      </w:r>
      <w:proofErr w:type="spellStart"/>
      <w:r w:rsidR="00D2665B" w:rsidRPr="00620AAE">
        <w:rPr>
          <w:rFonts w:ascii="Times New Roman" w:hAnsi="Times New Roman" w:cs="Times New Roman"/>
          <w:sz w:val="26"/>
          <w:szCs w:val="26"/>
        </w:rPr>
        <w:t>теплосетевого</w:t>
      </w:r>
      <w:proofErr w:type="spellEnd"/>
      <w:r w:rsidR="00D2665B" w:rsidRPr="00620AAE">
        <w:rPr>
          <w:rFonts w:ascii="Times New Roman" w:hAnsi="Times New Roman" w:cs="Times New Roman"/>
          <w:sz w:val="26"/>
          <w:szCs w:val="26"/>
        </w:rPr>
        <w:t xml:space="preserve"> оборудования, приводящих к коррозии, </w:t>
      </w:r>
      <w:proofErr w:type="spellStart"/>
      <w:r w:rsidR="00D2665B" w:rsidRPr="00620AAE">
        <w:rPr>
          <w:rFonts w:ascii="Times New Roman" w:hAnsi="Times New Roman" w:cs="Times New Roman"/>
          <w:sz w:val="26"/>
          <w:szCs w:val="26"/>
        </w:rPr>
        <w:t>накипеобразованию</w:t>
      </w:r>
      <w:proofErr w:type="spellEnd"/>
      <w:r w:rsidR="00D2665B" w:rsidRPr="00620AAE">
        <w:rPr>
          <w:rFonts w:ascii="Times New Roman" w:hAnsi="Times New Roman" w:cs="Times New Roman"/>
          <w:sz w:val="26"/>
          <w:szCs w:val="26"/>
        </w:rPr>
        <w:t xml:space="preserve"> и отложениям;</w:t>
      </w:r>
    </w:p>
    <w:p w:rsidR="00D2665B" w:rsidRPr="00620AAE" w:rsidRDefault="00620AAE" w:rsidP="00620AAE">
      <w:pPr>
        <w:pStyle w:val="a4"/>
        <w:rPr>
          <w:rFonts w:ascii="Times New Roman" w:hAnsi="Times New Roman" w:cs="Times New Roman"/>
          <w:sz w:val="26"/>
          <w:szCs w:val="26"/>
        </w:rPr>
      </w:pPr>
      <w:proofErr w:type="gramStart"/>
      <w:r w:rsidRPr="00620AAE">
        <w:rPr>
          <w:rFonts w:ascii="Times New Roman" w:hAnsi="Times New Roman" w:cs="Times New Roman"/>
          <w:sz w:val="26"/>
          <w:szCs w:val="26"/>
        </w:rPr>
        <w:t>-</w:t>
      </w:r>
      <w:r w:rsidR="00D2665B" w:rsidRPr="00620AAE">
        <w:rPr>
          <w:rFonts w:ascii="Times New Roman" w:hAnsi="Times New Roman" w:cs="Times New Roman"/>
          <w:sz w:val="26"/>
          <w:szCs w:val="26"/>
        </w:rPr>
        <w:t>определение качества воды, пара, конденсата, отложений, реагентов, консервирующих и промывочных растворов, топлива, шлака, золы, газов, масел и сточных вод;</w:t>
      </w:r>
      <w:proofErr w:type="gramEnd"/>
    </w:p>
    <w:p w:rsidR="00D2665B" w:rsidRPr="00620AAE" w:rsidRDefault="00620AAE" w:rsidP="00620AAE">
      <w:pPr>
        <w:pStyle w:val="a4"/>
        <w:rPr>
          <w:rFonts w:ascii="Times New Roman" w:hAnsi="Times New Roman" w:cs="Times New Roman"/>
          <w:sz w:val="26"/>
          <w:szCs w:val="26"/>
        </w:rPr>
      </w:pPr>
      <w:r w:rsidRPr="00620AAE">
        <w:rPr>
          <w:rFonts w:ascii="Times New Roman" w:hAnsi="Times New Roman" w:cs="Times New Roman"/>
          <w:sz w:val="26"/>
          <w:szCs w:val="26"/>
        </w:rPr>
        <w:lastRenderedPageBreak/>
        <w:t>-</w:t>
      </w:r>
      <w:r w:rsidR="00D2665B" w:rsidRPr="00620AAE">
        <w:rPr>
          <w:rFonts w:ascii="Times New Roman" w:hAnsi="Times New Roman" w:cs="Times New Roman"/>
          <w:sz w:val="26"/>
          <w:szCs w:val="26"/>
        </w:rPr>
        <w:t>проверку загазованности производственных помещений, баков, колодцев, каналов и других объектов;</w:t>
      </w:r>
    </w:p>
    <w:p w:rsidR="00D2665B" w:rsidRPr="00620AAE" w:rsidRDefault="00620AAE" w:rsidP="00620AAE">
      <w:pPr>
        <w:pStyle w:val="a4"/>
        <w:rPr>
          <w:rFonts w:ascii="Times New Roman" w:hAnsi="Times New Roman" w:cs="Times New Roman"/>
          <w:sz w:val="26"/>
          <w:szCs w:val="26"/>
        </w:rPr>
      </w:pPr>
      <w:r w:rsidRPr="00620AAE">
        <w:rPr>
          <w:rFonts w:ascii="Times New Roman" w:hAnsi="Times New Roman" w:cs="Times New Roman"/>
          <w:sz w:val="26"/>
          <w:szCs w:val="26"/>
        </w:rPr>
        <w:t>-</w:t>
      </w:r>
      <w:r w:rsidR="00D2665B" w:rsidRPr="00620AAE">
        <w:rPr>
          <w:rFonts w:ascii="Times New Roman" w:hAnsi="Times New Roman" w:cs="Times New Roman"/>
          <w:sz w:val="26"/>
          <w:szCs w:val="26"/>
        </w:rPr>
        <w:t>определение количества вредных выбросов электростанции в окружающую среду.</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 xml:space="preserve">Эксплуатация </w:t>
      </w:r>
      <w:proofErr w:type="spellStart"/>
      <w:r w:rsidRPr="00620AAE">
        <w:rPr>
          <w:rFonts w:ascii="Times New Roman" w:hAnsi="Times New Roman" w:cs="Times New Roman"/>
          <w:sz w:val="26"/>
          <w:szCs w:val="26"/>
        </w:rPr>
        <w:t>энергообъекта</w:t>
      </w:r>
      <w:proofErr w:type="spellEnd"/>
      <w:r w:rsidRPr="00620AAE">
        <w:rPr>
          <w:rFonts w:ascii="Times New Roman" w:hAnsi="Times New Roman" w:cs="Times New Roman"/>
          <w:sz w:val="26"/>
          <w:szCs w:val="26"/>
        </w:rPr>
        <w:t xml:space="preserve"> может быть разрешена только после оснащения его подразделений, выполняющих количественный химический анализ, необходимым оборудованием, прошедшим отраслевую экспертизу, комплектом требуемых нормативных документов. Подразделения, выполняющие количественный химический анализ, должны быть полностью укомплектованы квалифицированным персоналом, прошедшим соответствующее обучение и инструктаж, иметь действующее свидетельство об аттестации.</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На всех контролируемых участках пароводяного тракта должны быть установлены отборники проб воды и пара с холодильниками для охлаждения проб до 20 - 40°С.Пробоотборные линии и поверхности охлаждения холодильников должны быть выполнены из нержавеющей стали.</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На тепловых электростанциях с энергоблоками мощностью 200 МВт и более и на ТЭЦ с агрегатами мощностью 50 МВт и более линии отбора проб должны быть выведены в специальное, имеющее вентиляцию помещение, примыкающее к </w:t>
      </w:r>
      <w:proofErr w:type="spellStart"/>
      <w:proofErr w:type="gramStart"/>
      <w:r w:rsidRPr="00620AAE">
        <w:rPr>
          <w:rFonts w:ascii="Times New Roman" w:hAnsi="Times New Roman" w:cs="Times New Roman"/>
          <w:sz w:val="26"/>
          <w:szCs w:val="26"/>
        </w:rPr>
        <w:t>экспресс-лаборатории</w:t>
      </w:r>
      <w:proofErr w:type="spellEnd"/>
      <w:proofErr w:type="gramEnd"/>
      <w:r w:rsidRPr="00620AAE">
        <w:rPr>
          <w:rFonts w:ascii="Times New Roman" w:hAnsi="Times New Roman" w:cs="Times New Roman"/>
          <w:sz w:val="26"/>
          <w:szCs w:val="26"/>
        </w:rPr>
        <w:t>.</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В дополнение к внутреннему осмотру оборудования должны быть организованы вырезки образцов труб, а также отбор отложений из проточной части турбин, подогревателей и др.</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Места и периодичность вырезки образцов труб должны определяться в соответствии с действующими нормативными документами.</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основании внутреннего осмотра оборудования и оценки количества и химического состава отложений должен быть составлен акт о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p w:rsidR="00D2665B" w:rsidRPr="00620AAE" w:rsidRDefault="00D2665B" w:rsidP="00D2665B">
      <w:pPr>
        <w:pStyle w:val="2"/>
        <w:spacing w:before="0" w:line="330" w:lineRule="atLeast"/>
        <w:jc w:val="center"/>
        <w:rPr>
          <w:rFonts w:ascii="Times New Roman" w:hAnsi="Times New Roman" w:cs="Times New Roman"/>
          <w:bCs w:val="0"/>
          <w:color w:val="000000"/>
          <w:sz w:val="28"/>
          <w:szCs w:val="28"/>
        </w:rPr>
      </w:pPr>
      <w:r w:rsidRPr="00620AAE">
        <w:rPr>
          <w:rFonts w:ascii="Times New Roman" w:hAnsi="Times New Roman" w:cs="Times New Roman"/>
          <w:bCs w:val="0"/>
          <w:color w:val="000000"/>
          <w:sz w:val="28"/>
          <w:szCs w:val="28"/>
        </w:rPr>
        <w:t>Нормы качества пара и воды</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 xml:space="preserve"> Качество пара прямоточных котлов должно удовлетворять следующим нормам *:</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Соединения натрия,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w:t>
      </w:r>
      <w:r w:rsidR="00620AAE" w:rsidRPr="00620AAE">
        <w:rPr>
          <w:rFonts w:ascii="Times New Roman" w:hAnsi="Times New Roman" w:cs="Times New Roman"/>
          <w:sz w:val="26"/>
          <w:szCs w:val="26"/>
        </w:rPr>
        <w:t>е .........</w:t>
      </w:r>
      <w:r w:rsidRPr="00620AAE">
        <w:rPr>
          <w:rFonts w:ascii="Times New Roman" w:hAnsi="Times New Roman" w:cs="Times New Roman"/>
          <w:sz w:val="26"/>
          <w:szCs w:val="26"/>
        </w:rPr>
        <w:t>..............................................................5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Кремниевая кислота,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...........................................15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Удельная электрическая проводимость, мкСм/</w:t>
      </w:r>
      <w:proofErr w:type="gramStart"/>
      <w:r w:rsidRPr="00620AAE">
        <w:rPr>
          <w:rFonts w:ascii="Times New Roman" w:hAnsi="Times New Roman" w:cs="Times New Roman"/>
          <w:sz w:val="26"/>
          <w:szCs w:val="26"/>
        </w:rPr>
        <w:t>см</w:t>
      </w:r>
      <w:proofErr w:type="gramEnd"/>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..........0,3</w:t>
      </w:r>
    </w:p>
    <w:p w:rsidR="00D2665B" w:rsidRPr="00620AAE" w:rsidRDefault="00D2665B" w:rsidP="00620AAE">
      <w:pPr>
        <w:pStyle w:val="a4"/>
        <w:rPr>
          <w:rFonts w:ascii="Times New Roman" w:hAnsi="Times New Roman" w:cs="Times New Roman"/>
          <w:sz w:val="26"/>
          <w:szCs w:val="26"/>
        </w:rPr>
      </w:pPr>
      <w:proofErr w:type="spellStart"/>
      <w:r w:rsidRPr="00620AAE">
        <w:rPr>
          <w:rFonts w:ascii="Times New Roman" w:hAnsi="Times New Roman" w:cs="Times New Roman"/>
          <w:sz w:val="26"/>
          <w:szCs w:val="26"/>
        </w:rPr>
        <w:t>pH</w:t>
      </w:r>
      <w:proofErr w:type="spellEnd"/>
      <w:r w:rsidRPr="00620AAE">
        <w:rPr>
          <w:rFonts w:ascii="Times New Roman" w:hAnsi="Times New Roman" w:cs="Times New Roman"/>
          <w:sz w:val="26"/>
          <w:szCs w:val="26"/>
        </w:rPr>
        <w:t>, не менее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......................................................7,5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При нейтрально-кислородном водно-химическом режиме допускается значение </w:t>
      </w:r>
      <w:proofErr w:type="spellStart"/>
      <w:r w:rsidRPr="00620AAE">
        <w:rPr>
          <w:rFonts w:ascii="Times New Roman" w:hAnsi="Times New Roman" w:cs="Times New Roman"/>
          <w:sz w:val="26"/>
          <w:szCs w:val="26"/>
        </w:rPr>
        <w:t>pH</w:t>
      </w:r>
      <w:proofErr w:type="spellEnd"/>
      <w:r w:rsidRPr="00620AAE">
        <w:rPr>
          <w:rFonts w:ascii="Times New Roman" w:hAnsi="Times New Roman" w:cs="Times New Roman"/>
          <w:sz w:val="26"/>
          <w:szCs w:val="26"/>
        </w:rPr>
        <w:t xml:space="preserve"> не менее 6,5.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Качество питательной воды прямоточных котлов должно удовлетворять следующим нормам:</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Общая жесткость, </w:t>
      </w:r>
      <w:proofErr w:type="spellStart"/>
      <w:r w:rsidRPr="00620AAE">
        <w:rPr>
          <w:rFonts w:ascii="Times New Roman" w:hAnsi="Times New Roman" w:cs="Times New Roman"/>
          <w:sz w:val="26"/>
          <w:szCs w:val="26"/>
        </w:rPr>
        <w:t>мкг-экв</w:t>
      </w:r>
      <w:proofErr w:type="spellEnd"/>
      <w:r w:rsidRPr="00620AAE">
        <w:rPr>
          <w:rFonts w:ascii="Times New Roman" w:hAnsi="Times New Roman" w:cs="Times New Roman"/>
          <w:sz w:val="26"/>
          <w:szCs w:val="26"/>
        </w:rPr>
        <w:t>/дм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...........................................0,2</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Соединения натрия,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Кремниевая кислота,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..........15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Соединения железа,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...10</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Растворенный кислород при кислородных режимах, мкг/дм</w:t>
      </w:r>
      <w:r w:rsidRPr="00620AAE">
        <w:rPr>
          <w:rFonts w:ascii="Times New Roman" w:hAnsi="Times New Roman" w:cs="Times New Roman"/>
          <w:sz w:val="26"/>
          <w:szCs w:val="26"/>
          <w:vertAlign w:val="superscript"/>
        </w:rPr>
        <w:t>3</w:t>
      </w:r>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.......100 - 400</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Удельная электрическая проводимость, мкСм/</w:t>
      </w:r>
      <w:proofErr w:type="gramStart"/>
      <w:r w:rsidRPr="00620AAE">
        <w:rPr>
          <w:rFonts w:ascii="Times New Roman" w:hAnsi="Times New Roman" w:cs="Times New Roman"/>
          <w:sz w:val="26"/>
          <w:szCs w:val="26"/>
        </w:rPr>
        <w:t>см</w:t>
      </w:r>
      <w:proofErr w:type="gramEnd"/>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.......0,3</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Соединения меди в воде перед деаэратором,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Растворенный кислород в воде после деаэратора,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10</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 xml:space="preserve">Значение </w:t>
      </w:r>
      <w:proofErr w:type="spellStart"/>
      <w:r w:rsidRPr="00620AAE">
        <w:rPr>
          <w:rFonts w:ascii="Times New Roman" w:hAnsi="Times New Roman" w:cs="Times New Roman"/>
          <w:sz w:val="26"/>
          <w:szCs w:val="26"/>
        </w:rPr>
        <w:t>pH</w:t>
      </w:r>
      <w:proofErr w:type="spellEnd"/>
      <w:r w:rsidRPr="00620AAE">
        <w:rPr>
          <w:rFonts w:ascii="Times New Roman" w:hAnsi="Times New Roman" w:cs="Times New Roman"/>
          <w:sz w:val="26"/>
          <w:szCs w:val="26"/>
        </w:rPr>
        <w:t xml:space="preserve"> при режиме:</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lastRenderedPageBreak/>
        <w:t>0,1</w:t>
      </w:r>
      <w:r w:rsidRPr="00620AAE">
        <w:rPr>
          <w:rFonts w:ascii="Times New Roman" w:hAnsi="Times New Roman" w:cs="Times New Roman"/>
          <w:sz w:val="26"/>
          <w:szCs w:val="26"/>
        </w:rPr>
        <w:sym w:font="Symbol" w:char="F0B1"/>
      </w:r>
      <w:proofErr w:type="spellStart"/>
      <w:r w:rsidRPr="00620AAE">
        <w:rPr>
          <w:rFonts w:ascii="Times New Roman" w:hAnsi="Times New Roman" w:cs="Times New Roman"/>
          <w:sz w:val="26"/>
          <w:szCs w:val="26"/>
        </w:rPr>
        <w:t>гидразинно-аммиачном</w:t>
      </w:r>
      <w:proofErr w:type="spellEnd"/>
      <w:r w:rsidRPr="00620AAE">
        <w:rPr>
          <w:rFonts w:ascii="Times New Roman" w:hAnsi="Times New Roman" w:cs="Times New Roman"/>
          <w:sz w:val="26"/>
          <w:szCs w:val="26"/>
        </w:rPr>
        <w:t xml:space="preserve">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......................................9,1</w:t>
      </w:r>
    </w:p>
    <w:p w:rsidR="00D2665B" w:rsidRPr="00620AAE" w:rsidRDefault="00D2665B" w:rsidP="00620AAE">
      <w:pPr>
        <w:pStyle w:val="a4"/>
        <w:rPr>
          <w:rFonts w:ascii="Times New Roman" w:hAnsi="Times New Roman" w:cs="Times New Roman"/>
          <w:sz w:val="26"/>
          <w:szCs w:val="26"/>
        </w:rPr>
      </w:pPr>
      <w:proofErr w:type="spellStart"/>
      <w:r w:rsidRPr="00620AAE">
        <w:rPr>
          <w:rFonts w:ascii="Times New Roman" w:hAnsi="Times New Roman" w:cs="Times New Roman"/>
          <w:sz w:val="26"/>
          <w:szCs w:val="26"/>
        </w:rPr>
        <w:t>гидразинном</w:t>
      </w:r>
      <w:proofErr w:type="spellEnd"/>
      <w:r w:rsidRPr="00620AAE">
        <w:rPr>
          <w:rFonts w:ascii="Times New Roman" w:hAnsi="Times New Roman" w:cs="Times New Roman"/>
          <w:sz w:val="26"/>
          <w:szCs w:val="26"/>
        </w:rPr>
        <w:t xml:space="preserve"> ............................................</w:t>
      </w:r>
      <w:r w:rsidR="00620AAE" w:rsidRPr="00620AAE">
        <w:rPr>
          <w:rFonts w:ascii="Times New Roman" w:hAnsi="Times New Roman" w:cs="Times New Roman"/>
          <w:sz w:val="26"/>
          <w:szCs w:val="26"/>
        </w:rPr>
        <w:t xml:space="preserve">...         </w:t>
      </w:r>
      <w:r w:rsidRPr="00620AAE">
        <w:rPr>
          <w:rFonts w:ascii="Times New Roman" w:hAnsi="Times New Roman" w:cs="Times New Roman"/>
          <w:sz w:val="26"/>
          <w:szCs w:val="26"/>
        </w:rPr>
        <w:t>.................................................7,7±0,2</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кислородно-аммиачном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.......................8,0±0,5</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нейтрально-кислородном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...................8,0±0,5</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Гидразин,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при режиме:</w:t>
      </w:r>
    </w:p>
    <w:p w:rsidR="00D2665B" w:rsidRPr="00620AAE" w:rsidRDefault="00D2665B" w:rsidP="00620AAE">
      <w:pPr>
        <w:pStyle w:val="a4"/>
        <w:rPr>
          <w:rFonts w:ascii="Times New Roman" w:hAnsi="Times New Roman" w:cs="Times New Roman"/>
          <w:sz w:val="26"/>
          <w:szCs w:val="26"/>
        </w:rPr>
      </w:pPr>
      <w:proofErr w:type="spellStart"/>
      <w:r w:rsidRPr="00620AAE">
        <w:rPr>
          <w:rFonts w:ascii="Times New Roman" w:hAnsi="Times New Roman" w:cs="Times New Roman"/>
          <w:sz w:val="26"/>
          <w:szCs w:val="26"/>
        </w:rPr>
        <w:t>гидразинно-аммиачном</w:t>
      </w:r>
      <w:proofErr w:type="spellEnd"/>
      <w:r w:rsidRPr="00620AAE">
        <w:rPr>
          <w:rFonts w:ascii="Times New Roman" w:hAnsi="Times New Roman" w:cs="Times New Roman"/>
          <w:sz w:val="26"/>
          <w:szCs w:val="26"/>
        </w:rPr>
        <w:t xml:space="preserve">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.................20 - 60</w:t>
      </w:r>
    </w:p>
    <w:p w:rsidR="00D2665B" w:rsidRPr="00620AAE" w:rsidRDefault="00D2665B" w:rsidP="00620AAE">
      <w:pPr>
        <w:pStyle w:val="a4"/>
        <w:rPr>
          <w:rFonts w:ascii="Times New Roman" w:hAnsi="Times New Roman" w:cs="Times New Roman"/>
          <w:sz w:val="26"/>
          <w:szCs w:val="26"/>
        </w:rPr>
      </w:pPr>
      <w:proofErr w:type="spellStart"/>
      <w:r w:rsidRPr="00620AAE">
        <w:rPr>
          <w:rFonts w:ascii="Times New Roman" w:hAnsi="Times New Roman" w:cs="Times New Roman"/>
          <w:sz w:val="26"/>
          <w:szCs w:val="26"/>
        </w:rPr>
        <w:t>гидразинном</w:t>
      </w:r>
      <w:proofErr w:type="spellEnd"/>
      <w:r w:rsidRPr="00620AAE">
        <w:rPr>
          <w:rFonts w:ascii="Times New Roman" w:hAnsi="Times New Roman" w:cs="Times New Roman"/>
          <w:sz w:val="26"/>
          <w:szCs w:val="26"/>
        </w:rPr>
        <w:t xml:space="preserve">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...............................80 - 100</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пуска и останова</w:t>
      </w:r>
      <w:proofErr w:type="gramStart"/>
      <w:r w:rsidRPr="00620AAE">
        <w:rPr>
          <w:rFonts w:ascii="Times New Roman" w:hAnsi="Times New Roman" w:cs="Times New Roman"/>
          <w:sz w:val="26"/>
          <w:szCs w:val="26"/>
        </w:rPr>
        <w:t xml:space="preserve"> ..................................................................</w:t>
      </w:r>
      <w:r w:rsidR="00620AAE" w:rsidRPr="00620AAE">
        <w:rPr>
          <w:rFonts w:ascii="Times New Roman" w:hAnsi="Times New Roman" w:cs="Times New Roman"/>
          <w:sz w:val="26"/>
          <w:szCs w:val="26"/>
        </w:rPr>
        <w:t>.............</w:t>
      </w:r>
      <w:r w:rsidRPr="00620AAE">
        <w:rPr>
          <w:rFonts w:ascii="Times New Roman" w:hAnsi="Times New Roman" w:cs="Times New Roman"/>
          <w:sz w:val="26"/>
          <w:szCs w:val="26"/>
        </w:rPr>
        <w:t>..................</w:t>
      </w:r>
      <w:proofErr w:type="gramEnd"/>
      <w:r w:rsidRPr="00620AAE">
        <w:rPr>
          <w:rFonts w:ascii="Times New Roman" w:hAnsi="Times New Roman" w:cs="Times New Roman"/>
          <w:sz w:val="26"/>
          <w:szCs w:val="26"/>
        </w:rPr>
        <w:t>До 3000</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Содержание нефтепродуктов (до </w:t>
      </w:r>
      <w:proofErr w:type="spellStart"/>
      <w:r w:rsidRPr="00620AAE">
        <w:rPr>
          <w:rFonts w:ascii="Times New Roman" w:hAnsi="Times New Roman" w:cs="Times New Roman"/>
          <w:sz w:val="26"/>
          <w:szCs w:val="26"/>
        </w:rPr>
        <w:t>конденсатоочистки</w:t>
      </w:r>
      <w:proofErr w:type="spellEnd"/>
      <w:r w:rsidRPr="00620AAE">
        <w:rPr>
          <w:rFonts w:ascii="Times New Roman" w:hAnsi="Times New Roman" w:cs="Times New Roman"/>
          <w:sz w:val="26"/>
          <w:szCs w:val="26"/>
        </w:rPr>
        <w:t>), мг/дм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xml:space="preserve">, не </w:t>
      </w:r>
      <w:r w:rsidR="00620AAE" w:rsidRPr="00620AAE">
        <w:rPr>
          <w:rFonts w:ascii="Times New Roman" w:hAnsi="Times New Roman" w:cs="Times New Roman"/>
          <w:sz w:val="26"/>
          <w:szCs w:val="26"/>
        </w:rPr>
        <w:t>более .......</w:t>
      </w:r>
      <w:r w:rsidRPr="00620AAE">
        <w:rPr>
          <w:rFonts w:ascii="Times New Roman" w:hAnsi="Times New Roman" w:cs="Times New Roman"/>
          <w:sz w:val="26"/>
          <w:szCs w:val="26"/>
        </w:rPr>
        <w:t>.......0,1</w:t>
      </w:r>
    </w:p>
    <w:p w:rsidR="00D2665B" w:rsidRPr="00620AAE" w:rsidRDefault="00620AAE"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 </w:t>
      </w:r>
      <w:r>
        <w:rPr>
          <w:rFonts w:ascii="Times New Roman" w:hAnsi="Times New Roman" w:cs="Times New Roman"/>
          <w:sz w:val="26"/>
          <w:szCs w:val="26"/>
        </w:rPr>
        <w:tab/>
      </w:r>
      <w:r w:rsidRPr="00620AAE">
        <w:rPr>
          <w:rFonts w:ascii="Times New Roman" w:hAnsi="Times New Roman" w:cs="Times New Roman"/>
          <w:sz w:val="26"/>
          <w:szCs w:val="26"/>
        </w:rPr>
        <w:t xml:space="preserve">На </w:t>
      </w:r>
      <w:r w:rsidR="00D2665B" w:rsidRPr="00620AAE">
        <w:rPr>
          <w:rFonts w:ascii="Times New Roman" w:hAnsi="Times New Roman" w:cs="Times New Roman"/>
          <w:sz w:val="26"/>
          <w:szCs w:val="26"/>
        </w:rPr>
        <w:t xml:space="preserve"> электростанциях с прямоточными котлами на давление пара 140 кгс/см</w:t>
      </w:r>
      <w:proofErr w:type="gramStart"/>
      <w:r w:rsidR="00D2665B" w:rsidRPr="00620AAE">
        <w:rPr>
          <w:rFonts w:ascii="Times New Roman" w:hAnsi="Times New Roman" w:cs="Times New Roman"/>
          <w:sz w:val="26"/>
          <w:szCs w:val="26"/>
          <w:vertAlign w:val="superscript"/>
        </w:rPr>
        <w:t>2</w:t>
      </w:r>
      <w:proofErr w:type="gramEnd"/>
      <w:r w:rsidR="00D2665B" w:rsidRPr="00620AAE">
        <w:rPr>
          <w:rStyle w:val="apple-converted-space"/>
          <w:rFonts w:ascii="Times New Roman" w:hAnsi="Times New Roman" w:cs="Times New Roman"/>
          <w:color w:val="000000"/>
          <w:sz w:val="26"/>
          <w:szCs w:val="26"/>
        </w:rPr>
        <w:t> </w:t>
      </w:r>
      <w:r w:rsidR="00D2665B" w:rsidRPr="00620AAE">
        <w:rPr>
          <w:rFonts w:ascii="Times New Roman" w:hAnsi="Times New Roman" w:cs="Times New Roman"/>
          <w:sz w:val="26"/>
          <w:szCs w:val="26"/>
        </w:rPr>
        <w:t xml:space="preserve">(13,8 МПа), где проектом не была предусмотрена очистка всего конденсата, выходящего из </w:t>
      </w:r>
      <w:proofErr w:type="spellStart"/>
      <w:r w:rsidR="00D2665B" w:rsidRPr="00620AAE">
        <w:rPr>
          <w:rFonts w:ascii="Times New Roman" w:hAnsi="Times New Roman" w:cs="Times New Roman"/>
          <w:sz w:val="26"/>
          <w:szCs w:val="26"/>
        </w:rPr>
        <w:t>конденсатосборника</w:t>
      </w:r>
      <w:proofErr w:type="spellEnd"/>
      <w:r w:rsidR="00D2665B" w:rsidRPr="00620AAE">
        <w:rPr>
          <w:rFonts w:ascii="Times New Roman" w:hAnsi="Times New Roman" w:cs="Times New Roman"/>
          <w:sz w:val="26"/>
          <w:szCs w:val="26"/>
        </w:rPr>
        <w:t xml:space="preserve"> турбины, допускается содержание соединений натрия в питательной воде и паре при работе котлов не более 10 мкг/дм</w:t>
      </w:r>
      <w:r w:rsidR="00D2665B" w:rsidRPr="00620AAE">
        <w:rPr>
          <w:rFonts w:ascii="Times New Roman" w:hAnsi="Times New Roman" w:cs="Times New Roman"/>
          <w:sz w:val="26"/>
          <w:szCs w:val="26"/>
          <w:vertAlign w:val="superscript"/>
        </w:rPr>
        <w:t>3</w:t>
      </w:r>
      <w:r w:rsidR="00D2665B" w:rsidRPr="00620AAE">
        <w:rPr>
          <w:rFonts w:ascii="Times New Roman" w:hAnsi="Times New Roman" w:cs="Times New Roman"/>
          <w:sz w:val="26"/>
          <w:szCs w:val="26"/>
        </w:rPr>
        <w:t xml:space="preserve">, общая жесткость питательной воды должна быть не более 0,5 </w:t>
      </w:r>
      <w:proofErr w:type="spellStart"/>
      <w:r w:rsidR="00D2665B" w:rsidRPr="00620AAE">
        <w:rPr>
          <w:rFonts w:ascii="Times New Roman" w:hAnsi="Times New Roman" w:cs="Times New Roman"/>
          <w:sz w:val="26"/>
          <w:szCs w:val="26"/>
        </w:rPr>
        <w:t>мкг-экв</w:t>
      </w:r>
      <w:proofErr w:type="spellEnd"/>
      <w:r w:rsidR="00D2665B" w:rsidRPr="00620AAE">
        <w:rPr>
          <w:rFonts w:ascii="Times New Roman" w:hAnsi="Times New Roman" w:cs="Times New Roman"/>
          <w:sz w:val="26"/>
          <w:szCs w:val="26"/>
        </w:rPr>
        <w:t>/дм</w:t>
      </w:r>
      <w:r w:rsidR="00D2665B" w:rsidRPr="00620AAE">
        <w:rPr>
          <w:rFonts w:ascii="Times New Roman" w:hAnsi="Times New Roman" w:cs="Times New Roman"/>
          <w:sz w:val="26"/>
          <w:szCs w:val="26"/>
          <w:vertAlign w:val="superscript"/>
        </w:rPr>
        <w:t>3</w:t>
      </w:r>
      <w:r w:rsidR="00D2665B" w:rsidRPr="00620AAE">
        <w:rPr>
          <w:rFonts w:ascii="Times New Roman" w:hAnsi="Times New Roman" w:cs="Times New Roman"/>
          <w:sz w:val="26"/>
          <w:szCs w:val="26"/>
        </w:rPr>
        <w:t>, а содержание в ней соединений железа - не более 20 мкг/дм</w:t>
      </w:r>
      <w:r w:rsidR="00D2665B" w:rsidRPr="00620AAE">
        <w:rPr>
          <w:rFonts w:ascii="Times New Roman" w:hAnsi="Times New Roman" w:cs="Times New Roman"/>
          <w:sz w:val="26"/>
          <w:szCs w:val="26"/>
          <w:vertAlign w:val="superscript"/>
        </w:rPr>
        <w:t>3</w:t>
      </w:r>
      <w:r w:rsidR="00D2665B" w:rsidRPr="00620AAE">
        <w:rPr>
          <w:rFonts w:ascii="Times New Roman" w:hAnsi="Times New Roman" w:cs="Times New Roman"/>
          <w:sz w:val="26"/>
          <w:szCs w:val="26"/>
        </w:rPr>
        <w:t>.</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Для прямоточных котлов давлением 100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(9,8 МПа) и менее нормы качества питательной воды, пара и конденсата турбин при работе котлов должны быть установлены энергосистемами на основе имеющегося опыта эксплуатации.</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При пуске энергоблока с прямоточным котлом технология вывода загрязнений из пароводяного тракта должна быть принята в соответствии с действующими нормативными документами в зависимости от продолжительности предшествующего простоя энергоблока, а также с учетом длительности предыдущей кампании и объема ремонтных работ на поверхностях нагрева котла.</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Технология вывода загрязнений из пароводяного тракта при пуске прямоточных котлов давлением 100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(9,8 МПа) и менее должна быть установлена энергосистемой на основе имеющегося опыта эксплуатации.</w:t>
      </w:r>
    </w:p>
    <w:p w:rsidR="00D2665B" w:rsidRPr="00620AAE" w:rsidRDefault="00D2665B" w:rsidP="00620AAE">
      <w:pPr>
        <w:pStyle w:val="a4"/>
        <w:ind w:firstLine="708"/>
        <w:rPr>
          <w:rFonts w:ascii="Times New Roman" w:hAnsi="Times New Roman" w:cs="Times New Roman"/>
          <w:sz w:val="26"/>
          <w:szCs w:val="26"/>
        </w:rPr>
      </w:pPr>
      <w:proofErr w:type="gramStart"/>
      <w:r w:rsidRPr="00620AAE">
        <w:rPr>
          <w:rFonts w:ascii="Times New Roman" w:hAnsi="Times New Roman" w:cs="Times New Roman"/>
          <w:sz w:val="26"/>
          <w:szCs w:val="26"/>
        </w:rPr>
        <w:t xml:space="preserve">При пуске энергоблока с прямоточным котлом после доведения нагрузки до заданной диспетчерским графиком или при подключении второго котла </w:t>
      </w:r>
      <w:proofErr w:type="spellStart"/>
      <w:r w:rsidRPr="00620AAE">
        <w:rPr>
          <w:rFonts w:ascii="Times New Roman" w:hAnsi="Times New Roman" w:cs="Times New Roman"/>
          <w:sz w:val="26"/>
          <w:szCs w:val="26"/>
        </w:rPr>
        <w:t>дубль-блока</w:t>
      </w:r>
      <w:proofErr w:type="spellEnd"/>
      <w:r w:rsidRPr="00620AAE">
        <w:rPr>
          <w:rFonts w:ascii="Times New Roman" w:hAnsi="Times New Roman" w:cs="Times New Roman"/>
          <w:sz w:val="26"/>
          <w:szCs w:val="26"/>
        </w:rPr>
        <w:t xml:space="preserve"> в течение первых 2 </w:t>
      </w:r>
      <w:proofErr w:type="spellStart"/>
      <w:r w:rsidRPr="00620AAE">
        <w:rPr>
          <w:rFonts w:ascii="Times New Roman" w:hAnsi="Times New Roman" w:cs="Times New Roman"/>
          <w:sz w:val="26"/>
          <w:szCs w:val="26"/>
        </w:rPr>
        <w:t>сут</w:t>
      </w:r>
      <w:proofErr w:type="spellEnd"/>
      <w:r w:rsidRPr="00620AAE">
        <w:rPr>
          <w:rFonts w:ascii="Times New Roman" w:hAnsi="Times New Roman" w:cs="Times New Roman"/>
          <w:sz w:val="26"/>
          <w:szCs w:val="26"/>
        </w:rPr>
        <w:t>. допускается превышение не более чем на 50%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w:t>
      </w:r>
      <w:proofErr w:type="gramEnd"/>
      <w:r w:rsidRPr="00620AAE">
        <w:rPr>
          <w:rFonts w:ascii="Times New Roman" w:hAnsi="Times New Roman" w:cs="Times New Roman"/>
          <w:sz w:val="26"/>
          <w:szCs w:val="26"/>
        </w:rPr>
        <w:t xml:space="preserve"> </w:t>
      </w:r>
      <w:proofErr w:type="gramStart"/>
      <w:r w:rsidRPr="00620AAE">
        <w:rPr>
          <w:rFonts w:ascii="Times New Roman" w:hAnsi="Times New Roman" w:cs="Times New Roman"/>
          <w:sz w:val="26"/>
          <w:szCs w:val="26"/>
        </w:rPr>
        <w:t>кислоты, железа</w:t>
      </w:r>
      <w:proofErr w:type="gramEnd"/>
      <w:r w:rsidRPr="00620AAE">
        <w:rPr>
          <w:rFonts w:ascii="Times New Roman" w:hAnsi="Times New Roman" w:cs="Times New Roman"/>
          <w:sz w:val="26"/>
          <w:szCs w:val="26"/>
        </w:rPr>
        <w:t xml:space="preserve"> и меди. При этом </w:t>
      </w:r>
      <w:proofErr w:type="gramStart"/>
      <w:r w:rsidRPr="00620AAE">
        <w:rPr>
          <w:rFonts w:ascii="Times New Roman" w:hAnsi="Times New Roman" w:cs="Times New Roman"/>
          <w:sz w:val="26"/>
          <w:szCs w:val="26"/>
        </w:rPr>
        <w:t>в первые</w:t>
      </w:r>
      <w:proofErr w:type="gramEnd"/>
      <w:r w:rsidRPr="00620AAE">
        <w:rPr>
          <w:rFonts w:ascii="Times New Roman" w:hAnsi="Times New Roman" w:cs="Times New Roman"/>
          <w:sz w:val="26"/>
          <w:szCs w:val="26"/>
        </w:rPr>
        <w:t xml:space="preserve"> сутки содержание соединений железа и кремниевой кислоты допускается до 50 мкг/дм</w:t>
      </w:r>
      <w:r w:rsidRPr="00620AAE">
        <w:rPr>
          <w:rFonts w:ascii="Times New Roman" w:hAnsi="Times New Roman" w:cs="Times New Roman"/>
          <w:sz w:val="26"/>
          <w:szCs w:val="26"/>
          <w:vertAlign w:val="superscript"/>
        </w:rPr>
        <w:t>3</w:t>
      </w:r>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по каждому из этих составляющих.</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При пуске энергоблока с прямоточным котлом после капитального и среднего ремонта превышение норм не более чем на 50% допускается в течение 4 суток. При этом </w:t>
      </w:r>
      <w:proofErr w:type="gramStart"/>
      <w:r w:rsidRPr="00620AAE">
        <w:rPr>
          <w:rFonts w:ascii="Times New Roman" w:hAnsi="Times New Roman" w:cs="Times New Roman"/>
          <w:sz w:val="26"/>
          <w:szCs w:val="26"/>
        </w:rPr>
        <w:t>в первые</w:t>
      </w:r>
      <w:proofErr w:type="gramEnd"/>
      <w:r w:rsidRPr="00620AAE">
        <w:rPr>
          <w:rFonts w:ascii="Times New Roman" w:hAnsi="Times New Roman" w:cs="Times New Roman"/>
          <w:sz w:val="26"/>
          <w:szCs w:val="26"/>
        </w:rPr>
        <w:t xml:space="preserve"> сутки содержание соединений железа и кремниевой кислоты допускается до 100 мкг/дм</w:t>
      </w:r>
      <w:r w:rsidRPr="00620AAE">
        <w:rPr>
          <w:rFonts w:ascii="Times New Roman" w:hAnsi="Times New Roman" w:cs="Times New Roman"/>
          <w:sz w:val="26"/>
          <w:szCs w:val="26"/>
          <w:vertAlign w:val="superscript"/>
        </w:rPr>
        <w:t>3</w:t>
      </w:r>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по каждому из этих составляющих.</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 Среднее по всем точкам отбора качество насыщенного пара котлов с естественной циркуляцией, а также качество перегретого пара после всех устрой</w:t>
      </w:r>
      <w:proofErr w:type="gramStart"/>
      <w:r w:rsidRPr="00620AAE">
        <w:rPr>
          <w:rFonts w:ascii="Times New Roman" w:hAnsi="Times New Roman" w:cs="Times New Roman"/>
          <w:sz w:val="26"/>
          <w:szCs w:val="26"/>
        </w:rPr>
        <w:t>ств дл</w:t>
      </w:r>
      <w:proofErr w:type="gramEnd"/>
      <w:r w:rsidRPr="00620AAE">
        <w:rPr>
          <w:rFonts w:ascii="Times New Roman" w:hAnsi="Times New Roman" w:cs="Times New Roman"/>
          <w:sz w:val="26"/>
          <w:szCs w:val="26"/>
        </w:rPr>
        <w:t>я регулирования его температуры должно удовлетворять следующим нормам:</w:t>
      </w:r>
    </w:p>
    <w:tbl>
      <w:tblPr>
        <w:tblW w:w="8355"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5071"/>
        <w:gridCol w:w="1110"/>
        <w:gridCol w:w="1110"/>
        <w:gridCol w:w="1064"/>
      </w:tblGrid>
      <w:tr w:rsidR="00D2665B" w:rsidRPr="00620AAE" w:rsidTr="00D2665B">
        <w:tc>
          <w:tcPr>
            <w:tcW w:w="49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rPr>
                <w:color w:val="000000"/>
              </w:rPr>
            </w:pPr>
            <w:r w:rsidRPr="00620AAE">
              <w:rPr>
                <w:color w:val="000000"/>
              </w:rPr>
              <w:t>Номинальное давление за котлом, кгс/см</w:t>
            </w:r>
            <w:proofErr w:type="gramStart"/>
            <w:r w:rsidRPr="00620AAE">
              <w:rPr>
                <w:color w:val="000000"/>
                <w:vertAlign w:val="superscript"/>
              </w:rPr>
              <w:t>2</w:t>
            </w:r>
            <w:proofErr w:type="gramEnd"/>
            <w:r w:rsidRPr="00620AAE">
              <w:rPr>
                <w:color w:val="000000"/>
              </w:rPr>
              <w:t>(МПа) ......</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40 (3,9)</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100 (9,8)</w:t>
            </w:r>
          </w:p>
        </w:tc>
        <w:tc>
          <w:tcPr>
            <w:tcW w:w="10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140 (13,8)</w:t>
            </w:r>
          </w:p>
        </w:tc>
      </w:tr>
      <w:tr w:rsidR="00D2665B" w:rsidRPr="00620AAE" w:rsidTr="00D2665B">
        <w:tc>
          <w:tcPr>
            <w:tcW w:w="49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rPr>
                <w:color w:val="000000"/>
              </w:rPr>
            </w:pPr>
            <w:r w:rsidRPr="00620AAE">
              <w:rPr>
                <w:color w:val="000000"/>
              </w:rPr>
              <w:t>Содержание соединений натрия, мкг/дм</w:t>
            </w:r>
            <w:r w:rsidRPr="00620AAE">
              <w:rPr>
                <w:color w:val="000000"/>
                <w:vertAlign w:val="superscript"/>
              </w:rPr>
              <w:t>3</w:t>
            </w:r>
            <w:r w:rsidRPr="00620AAE">
              <w:rPr>
                <w:color w:val="000000"/>
              </w:rPr>
              <w:t>, не более:</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rPr>
                <w:rFonts w:ascii="Times New Roman" w:hAnsi="Times New Roman" w:cs="Times New Roman"/>
                <w:color w:val="000000"/>
                <w:sz w:val="24"/>
                <w:szCs w:val="24"/>
              </w:rPr>
            </w:pP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rPr>
                <w:rFonts w:ascii="Times New Roman" w:hAnsi="Times New Roman" w:cs="Times New Roman"/>
                <w:color w:val="000000"/>
                <w:sz w:val="24"/>
                <w:szCs w:val="24"/>
              </w:rPr>
            </w:pPr>
          </w:p>
        </w:tc>
        <w:tc>
          <w:tcPr>
            <w:tcW w:w="10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rPr>
                <w:rFonts w:ascii="Times New Roman" w:hAnsi="Times New Roman" w:cs="Times New Roman"/>
                <w:color w:val="000000"/>
                <w:sz w:val="24"/>
                <w:szCs w:val="24"/>
              </w:rPr>
            </w:pPr>
          </w:p>
        </w:tc>
      </w:tr>
      <w:tr w:rsidR="00D2665B" w:rsidRPr="00620AAE" w:rsidTr="00D2665B">
        <w:tc>
          <w:tcPr>
            <w:tcW w:w="49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rPr>
                <w:color w:val="000000"/>
              </w:rPr>
            </w:pPr>
            <w:r w:rsidRPr="00620AAE">
              <w:rPr>
                <w:color w:val="000000"/>
              </w:rPr>
              <w:t>для ГРЭС ........................................................................</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60</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15</w:t>
            </w:r>
          </w:p>
        </w:tc>
        <w:tc>
          <w:tcPr>
            <w:tcW w:w="10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5</w:t>
            </w:r>
          </w:p>
        </w:tc>
      </w:tr>
      <w:tr w:rsidR="00D2665B" w:rsidRPr="00620AAE" w:rsidTr="00D2665B">
        <w:tc>
          <w:tcPr>
            <w:tcW w:w="49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rPr>
                <w:color w:val="000000"/>
              </w:rPr>
            </w:pPr>
            <w:r w:rsidRPr="00620AAE">
              <w:rPr>
                <w:color w:val="000000"/>
              </w:rPr>
              <w:lastRenderedPageBreak/>
              <w:t>для ТЭЦ ..........................................................................</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100</w:t>
            </w:r>
          </w:p>
        </w:tc>
        <w:tc>
          <w:tcPr>
            <w:tcW w:w="108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25</w:t>
            </w:r>
          </w:p>
        </w:tc>
        <w:tc>
          <w:tcPr>
            <w:tcW w:w="1035"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pPr>
              <w:pStyle w:val="a3"/>
              <w:spacing w:before="0" w:beforeAutospacing="0" w:after="0" w:afterAutospacing="0" w:line="330" w:lineRule="atLeast"/>
              <w:jc w:val="center"/>
              <w:rPr>
                <w:color w:val="000000"/>
              </w:rPr>
            </w:pPr>
            <w:r w:rsidRPr="00620AAE">
              <w:rPr>
                <w:color w:val="000000"/>
              </w:rPr>
              <w:t>5</w:t>
            </w:r>
          </w:p>
        </w:tc>
      </w:tr>
    </w:tbl>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 Качество питательной воды котлов с естественной циркуляцией должно удовлетворять следующим нормам:</w:t>
      </w:r>
    </w:p>
    <w:tbl>
      <w:tblPr>
        <w:tblW w:w="8370"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4480"/>
        <w:gridCol w:w="1487"/>
        <w:gridCol w:w="1420"/>
        <w:gridCol w:w="983"/>
      </w:tblGrid>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Номинальное давление за котлом,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(МПа)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40 (3,9)</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100 (9,8)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140 (13,8)</w:t>
            </w:r>
          </w:p>
        </w:tc>
      </w:tr>
      <w:tr w:rsidR="00D2665B" w:rsidRPr="00620AAE" w:rsidTr="00D2665B">
        <w:tc>
          <w:tcPr>
            <w:tcW w:w="8310" w:type="dxa"/>
            <w:gridSpan w:val="4"/>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Общая жесткость, </w:t>
            </w:r>
            <w:proofErr w:type="spellStart"/>
            <w:r w:rsidRPr="00620AAE">
              <w:rPr>
                <w:rFonts w:ascii="Times New Roman" w:hAnsi="Times New Roman" w:cs="Times New Roman"/>
                <w:sz w:val="26"/>
                <w:szCs w:val="26"/>
              </w:rPr>
              <w:t>мкг-экв</w:t>
            </w:r>
            <w:proofErr w:type="spellEnd"/>
            <w:r w:rsidRPr="00620AAE">
              <w:rPr>
                <w:rFonts w:ascii="Times New Roman" w:hAnsi="Times New Roman" w:cs="Times New Roman"/>
                <w:sz w:val="26"/>
                <w:szCs w:val="26"/>
              </w:rPr>
              <w:t>/дм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для котлов:</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жидком топливе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других видах топлива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w:t>
            </w:r>
          </w:p>
        </w:tc>
      </w:tr>
      <w:tr w:rsidR="00D2665B" w:rsidRPr="00620AAE" w:rsidTr="00D2665B">
        <w:tc>
          <w:tcPr>
            <w:tcW w:w="8310" w:type="dxa"/>
            <w:gridSpan w:val="4"/>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Содержание соединений железа,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для котлов:</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жидком топливе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50</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20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20</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других видах топлива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100</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30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20</w:t>
            </w:r>
          </w:p>
        </w:tc>
      </w:tr>
      <w:tr w:rsidR="00D2665B" w:rsidRPr="00620AAE" w:rsidTr="00D2665B">
        <w:tc>
          <w:tcPr>
            <w:tcW w:w="8310" w:type="dxa"/>
            <w:gridSpan w:val="4"/>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Содержание соединений меди в воде перед деаэратором,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для котлов:</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жидком топливе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на других видах топлива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не нормируется</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5</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Содержание растворенного кислорода в воде после деаэратора,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20</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10</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Содержание нефтепродуктов, мг/дм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0,5</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0,3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0,3</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Значение </w:t>
            </w:r>
            <w:proofErr w:type="spellStart"/>
            <w:r w:rsidRPr="00620AAE">
              <w:rPr>
                <w:rFonts w:ascii="Times New Roman" w:hAnsi="Times New Roman" w:cs="Times New Roman"/>
                <w:sz w:val="26"/>
                <w:szCs w:val="26"/>
              </w:rPr>
              <w:t>pH</w:t>
            </w:r>
            <w:proofErr w:type="spellEnd"/>
            <w:r w:rsidRPr="00620AAE">
              <w:rPr>
                <w:rFonts w:ascii="Times New Roman" w:hAnsi="Times New Roman" w:cs="Times New Roman"/>
                <w:sz w:val="26"/>
                <w:szCs w:val="26"/>
              </w:rPr>
              <w:t>*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8,5 - 9,5</w:t>
            </w: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9,1±0,1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9,1±0,1</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Номинальное давление за котлом,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(МПа) ....................................................................</w:t>
            </w:r>
          </w:p>
        </w:tc>
        <w:tc>
          <w:tcPr>
            <w:tcW w:w="144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p>
        </w:tc>
        <w:tc>
          <w:tcPr>
            <w:tcW w:w="165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70 - 100</w:t>
            </w:r>
          </w:p>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(7,0 - 9,8)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140 (13,8)</w:t>
            </w:r>
          </w:p>
        </w:tc>
      </w:tr>
      <w:tr w:rsidR="00D2665B" w:rsidRPr="00620AAE" w:rsidTr="00D2665B">
        <w:tc>
          <w:tcPr>
            <w:tcW w:w="8310" w:type="dxa"/>
            <w:gridSpan w:val="4"/>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Содержание кремниевой кислоты,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не более:</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для ГРЭС и отопительных ТЭЦ .........................</w:t>
            </w:r>
          </w:p>
        </w:tc>
        <w:tc>
          <w:tcPr>
            <w:tcW w:w="3150" w:type="dxa"/>
            <w:gridSpan w:val="2"/>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80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30</w:t>
            </w:r>
          </w:p>
        </w:tc>
      </w:tr>
      <w:tr w:rsidR="00D2665B" w:rsidRPr="00620AAE" w:rsidTr="00D2665B">
        <w:tc>
          <w:tcPr>
            <w:tcW w:w="411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для ТЭЦ с производственным отбором пара .....</w:t>
            </w:r>
          </w:p>
        </w:tc>
        <w:tc>
          <w:tcPr>
            <w:tcW w:w="3150" w:type="dxa"/>
            <w:gridSpan w:val="2"/>
            <w:tcBorders>
              <w:top w:val="single" w:sz="6" w:space="0" w:color="000000"/>
              <w:left w:val="single" w:sz="6" w:space="0" w:color="000000"/>
              <w:bottom w:val="single" w:sz="6" w:space="0" w:color="000000"/>
              <w:right w:val="single" w:sz="6" w:space="0" w:color="000000"/>
            </w:tcBorders>
            <w:vAlign w:val="bottom"/>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 xml:space="preserve">Устанавливается </w:t>
            </w:r>
            <w:proofErr w:type="spellStart"/>
            <w:r w:rsidRPr="00620AAE">
              <w:rPr>
                <w:rFonts w:ascii="Times New Roman" w:hAnsi="Times New Roman" w:cs="Times New Roman"/>
                <w:sz w:val="26"/>
                <w:szCs w:val="26"/>
              </w:rPr>
              <w:t>теплохимическими</w:t>
            </w:r>
            <w:proofErr w:type="spellEnd"/>
            <w:r w:rsidRPr="00620AAE">
              <w:rPr>
                <w:rFonts w:ascii="Times New Roman" w:hAnsi="Times New Roman" w:cs="Times New Roman"/>
                <w:sz w:val="26"/>
                <w:szCs w:val="26"/>
              </w:rPr>
              <w:t xml:space="preserve"> испытаниями</w:t>
            </w:r>
          </w:p>
        </w:tc>
        <w:tc>
          <w:tcPr>
            <w:tcW w:w="930" w:type="dxa"/>
            <w:tcBorders>
              <w:top w:val="single" w:sz="6" w:space="0" w:color="000000"/>
              <w:left w:val="single" w:sz="6" w:space="0" w:color="000000"/>
              <w:bottom w:val="single" w:sz="6" w:space="0" w:color="000000"/>
              <w:right w:val="single" w:sz="6" w:space="0" w:color="000000"/>
            </w:tcBorders>
            <w:hideMark/>
          </w:tcPr>
          <w:p w:rsidR="00D2665B" w:rsidRPr="00620AAE" w:rsidRDefault="00D2665B" w:rsidP="00620AAE">
            <w:pPr>
              <w:pStyle w:val="a4"/>
              <w:rPr>
                <w:rFonts w:ascii="Times New Roman" w:hAnsi="Times New Roman" w:cs="Times New Roman"/>
                <w:sz w:val="26"/>
                <w:szCs w:val="26"/>
              </w:rPr>
            </w:pPr>
            <w:r w:rsidRPr="00620AAE">
              <w:rPr>
                <w:rFonts w:ascii="Times New Roman" w:hAnsi="Times New Roman" w:cs="Times New Roman"/>
                <w:sz w:val="26"/>
                <w:szCs w:val="26"/>
              </w:rPr>
              <w:t>60</w:t>
            </w:r>
          </w:p>
        </w:tc>
      </w:tr>
    </w:tbl>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Содержание соединений натрия для котлов 140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(13,8 МПа) должно быть не более 50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xml:space="preserve">. Допускается </w:t>
      </w:r>
      <w:proofErr w:type="gramStart"/>
      <w:r w:rsidRPr="00620AAE">
        <w:rPr>
          <w:rFonts w:ascii="Times New Roman" w:hAnsi="Times New Roman" w:cs="Times New Roman"/>
          <w:sz w:val="26"/>
          <w:szCs w:val="26"/>
        </w:rPr>
        <w:t>с разрешения энергосистемы корректировка норм содержания натрия в питательной воде на ТЭЦ с производственным отбором пара в случае</w:t>
      </w:r>
      <w:proofErr w:type="gramEnd"/>
      <w:r w:rsidRPr="00620AAE">
        <w:rPr>
          <w:rFonts w:ascii="Times New Roman" w:hAnsi="Times New Roman" w:cs="Times New Roman"/>
          <w:sz w:val="26"/>
          <w:szCs w:val="26"/>
        </w:rPr>
        <w:t xml:space="preserve">, если на ней не установлены </w:t>
      </w:r>
      <w:proofErr w:type="spellStart"/>
      <w:r w:rsidRPr="00620AAE">
        <w:rPr>
          <w:rFonts w:ascii="Times New Roman" w:hAnsi="Times New Roman" w:cs="Times New Roman"/>
          <w:sz w:val="26"/>
          <w:szCs w:val="26"/>
        </w:rPr>
        <w:t>газоплотные</w:t>
      </w:r>
      <w:proofErr w:type="spellEnd"/>
      <w:r w:rsidRPr="00620AAE">
        <w:rPr>
          <w:rFonts w:ascii="Times New Roman" w:hAnsi="Times New Roman" w:cs="Times New Roman"/>
          <w:sz w:val="26"/>
          <w:szCs w:val="26"/>
        </w:rPr>
        <w:t xml:space="preserve"> или другие котлы с </w:t>
      </w:r>
      <w:r w:rsidRPr="00620AAE">
        <w:rPr>
          <w:rFonts w:ascii="Times New Roman" w:hAnsi="Times New Roman" w:cs="Times New Roman"/>
          <w:sz w:val="26"/>
          <w:szCs w:val="26"/>
        </w:rPr>
        <w:lastRenderedPageBreak/>
        <w:t>повышенными локальными тепловыми нагрузками экранов и регулирование перегрева пара осуществляется впрыском собственного конденсата.</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 xml:space="preserve">Удельная электрическая проводимость </w:t>
      </w:r>
      <w:proofErr w:type="spellStart"/>
      <w:r w:rsidRPr="00620AAE">
        <w:rPr>
          <w:rFonts w:ascii="Times New Roman" w:hAnsi="Times New Roman" w:cs="Times New Roman"/>
          <w:sz w:val="26"/>
          <w:szCs w:val="26"/>
        </w:rPr>
        <w:t>Н-катионированной</w:t>
      </w:r>
      <w:proofErr w:type="spellEnd"/>
      <w:r w:rsidRPr="00620AAE">
        <w:rPr>
          <w:rFonts w:ascii="Times New Roman" w:hAnsi="Times New Roman" w:cs="Times New Roman"/>
          <w:sz w:val="26"/>
          <w:szCs w:val="26"/>
        </w:rPr>
        <w:t xml:space="preserve"> пробы для котлов давлением 140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(13,8 МПа) должна быть не более 1,5 мкСм/см. Допускается с разрешения энергосистемы соответствующая корректировка нормы удельной электрической проводимости в случаях корректировки нормы содержания натрия в питательной воде.</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Содержание гидразина (при обработке воды гидразином) должно составлять от 20 до 60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в период пуска и останова котла допускается содержание гидразина до 3000 мкг/дм</w:t>
      </w:r>
      <w:r w:rsidRPr="00620AAE">
        <w:rPr>
          <w:rFonts w:ascii="Times New Roman" w:hAnsi="Times New Roman" w:cs="Times New Roman"/>
          <w:sz w:val="26"/>
          <w:szCs w:val="26"/>
          <w:vertAlign w:val="superscript"/>
        </w:rPr>
        <w:t>3</w:t>
      </w:r>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(со сбросом пара в атмосферу).</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Содержание аммиака и его соединений должно быть не более 1000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xml:space="preserve">; в отдельных случаях с разрешения энергосистемы допускается увеличение содержания аммиака до значений, обеспечивающих поддержание необходимого значения </w:t>
      </w:r>
      <w:proofErr w:type="spellStart"/>
      <w:r w:rsidRPr="00620AAE">
        <w:rPr>
          <w:rFonts w:ascii="Times New Roman" w:hAnsi="Times New Roman" w:cs="Times New Roman"/>
          <w:sz w:val="26"/>
          <w:szCs w:val="26"/>
        </w:rPr>
        <w:t>pH</w:t>
      </w:r>
      <w:proofErr w:type="spellEnd"/>
      <w:r w:rsidRPr="00620AAE">
        <w:rPr>
          <w:rFonts w:ascii="Times New Roman" w:hAnsi="Times New Roman" w:cs="Times New Roman"/>
          <w:sz w:val="26"/>
          <w:szCs w:val="26"/>
        </w:rPr>
        <w:t xml:space="preserve"> пара, но не приводящих к превышению норм содержания в питательной воде соединений меди.</w:t>
      </w:r>
    </w:p>
    <w:p w:rsidR="00D2665B" w:rsidRPr="00620AAE" w:rsidRDefault="00D2665B" w:rsidP="00620AAE">
      <w:pPr>
        <w:pStyle w:val="a4"/>
        <w:ind w:firstLine="708"/>
        <w:rPr>
          <w:rFonts w:ascii="Times New Roman" w:hAnsi="Times New Roman" w:cs="Times New Roman"/>
          <w:sz w:val="26"/>
          <w:szCs w:val="26"/>
        </w:rPr>
      </w:pPr>
      <w:r w:rsidRPr="00620AAE">
        <w:rPr>
          <w:rFonts w:ascii="Times New Roman" w:hAnsi="Times New Roman" w:cs="Times New Roman"/>
          <w:sz w:val="26"/>
          <w:szCs w:val="26"/>
        </w:rPr>
        <w:t xml:space="preserve">Содержание свободного сульфита (при </w:t>
      </w:r>
      <w:proofErr w:type="spellStart"/>
      <w:r w:rsidRPr="00620AAE">
        <w:rPr>
          <w:rFonts w:ascii="Times New Roman" w:hAnsi="Times New Roman" w:cs="Times New Roman"/>
          <w:sz w:val="26"/>
          <w:szCs w:val="26"/>
        </w:rPr>
        <w:t>сульфитировании</w:t>
      </w:r>
      <w:proofErr w:type="spellEnd"/>
      <w:r w:rsidRPr="00620AAE">
        <w:rPr>
          <w:rFonts w:ascii="Times New Roman" w:hAnsi="Times New Roman" w:cs="Times New Roman"/>
          <w:sz w:val="26"/>
          <w:szCs w:val="26"/>
        </w:rPr>
        <w:t>) должно быть не более 2 мг/дм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w:t>
      </w:r>
    </w:p>
    <w:p w:rsidR="00D2665B" w:rsidRPr="00620AAE" w:rsidRDefault="00D2665B" w:rsidP="000B2724">
      <w:pPr>
        <w:pStyle w:val="a4"/>
        <w:ind w:firstLine="708"/>
        <w:rPr>
          <w:rFonts w:ascii="Times New Roman" w:hAnsi="Times New Roman" w:cs="Times New Roman"/>
          <w:sz w:val="26"/>
          <w:szCs w:val="26"/>
        </w:rPr>
      </w:pPr>
      <w:r w:rsidRPr="00620AAE">
        <w:rPr>
          <w:rFonts w:ascii="Times New Roman" w:hAnsi="Times New Roman" w:cs="Times New Roman"/>
          <w:sz w:val="26"/>
          <w:szCs w:val="26"/>
        </w:rPr>
        <w:t>Суммарное содержание нитритов и нитратов для котлов давлением 140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(13,8 МПа) должно быть не более 20 мкг/дм</w:t>
      </w:r>
      <w:r w:rsidRPr="00620AAE">
        <w:rPr>
          <w:rFonts w:ascii="Times New Roman" w:hAnsi="Times New Roman" w:cs="Times New Roman"/>
          <w:sz w:val="26"/>
          <w:szCs w:val="26"/>
          <w:vertAlign w:val="superscript"/>
        </w:rPr>
        <w:t>3</w:t>
      </w:r>
      <w:r w:rsidRPr="00620AAE">
        <w:rPr>
          <w:rFonts w:ascii="Times New Roman" w:hAnsi="Times New Roman" w:cs="Times New Roman"/>
          <w:sz w:val="26"/>
          <w:szCs w:val="26"/>
        </w:rPr>
        <w:t>; для котлов давлением 100 кгс/см</w:t>
      </w:r>
      <w:proofErr w:type="gramStart"/>
      <w:r w:rsidRPr="00620AAE">
        <w:rPr>
          <w:rFonts w:ascii="Times New Roman" w:hAnsi="Times New Roman" w:cs="Times New Roman"/>
          <w:sz w:val="26"/>
          <w:szCs w:val="26"/>
          <w:vertAlign w:val="superscript"/>
        </w:rPr>
        <w:t>2</w:t>
      </w:r>
      <w:proofErr w:type="gramEnd"/>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(9,8 МПа) и менее допустимое содержание нитритов и нитратов должно быть установлено энергосистемой на основе имеющегося опыта эксплуатации исходя из условий обеспечения безаварийной и экономичной работы оборудования, при этом для котлов давлением 70 кгс/см</w:t>
      </w:r>
      <w:r w:rsidRPr="00620AAE">
        <w:rPr>
          <w:rFonts w:ascii="Times New Roman" w:hAnsi="Times New Roman" w:cs="Times New Roman"/>
          <w:sz w:val="26"/>
          <w:szCs w:val="26"/>
          <w:vertAlign w:val="superscript"/>
        </w:rPr>
        <w:t>2</w:t>
      </w:r>
      <w:r w:rsidRPr="00620AAE">
        <w:rPr>
          <w:rStyle w:val="apple-converted-space"/>
          <w:rFonts w:ascii="Times New Roman" w:hAnsi="Times New Roman" w:cs="Times New Roman"/>
          <w:color w:val="000000"/>
          <w:sz w:val="26"/>
          <w:szCs w:val="26"/>
        </w:rPr>
        <w:t> </w:t>
      </w:r>
      <w:r w:rsidRPr="00620AAE">
        <w:rPr>
          <w:rFonts w:ascii="Times New Roman" w:hAnsi="Times New Roman" w:cs="Times New Roman"/>
          <w:sz w:val="26"/>
          <w:szCs w:val="26"/>
        </w:rPr>
        <w:t>(7,0 МПа) и менее содержание нитратов не нормируется.</w:t>
      </w:r>
    </w:p>
    <w:p w:rsidR="00D2665B" w:rsidRPr="000B2724" w:rsidRDefault="00D2665B" w:rsidP="000B2724">
      <w:pPr>
        <w:pStyle w:val="a4"/>
        <w:ind w:firstLine="708"/>
        <w:rPr>
          <w:rFonts w:ascii="Times New Roman" w:hAnsi="Times New Roman" w:cs="Times New Roman"/>
          <w:sz w:val="26"/>
          <w:szCs w:val="26"/>
        </w:rPr>
      </w:pPr>
      <w:r w:rsidRPr="000B2724">
        <w:rPr>
          <w:rFonts w:ascii="Times New Roman" w:hAnsi="Times New Roman" w:cs="Times New Roman"/>
          <w:sz w:val="26"/>
          <w:szCs w:val="26"/>
        </w:rPr>
        <w:t>Качество обессоленной воды для подпитки прямоточных котлов должно удовлетворять следующим нормам, не более:</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 xml:space="preserve">Общая жесткость, </w:t>
      </w:r>
      <w:proofErr w:type="spellStart"/>
      <w:r w:rsidRPr="000B2724">
        <w:rPr>
          <w:rFonts w:ascii="Times New Roman" w:hAnsi="Times New Roman" w:cs="Times New Roman"/>
          <w:sz w:val="26"/>
          <w:szCs w:val="26"/>
        </w:rPr>
        <w:t>мкг-экв</w:t>
      </w:r>
      <w:proofErr w:type="spellEnd"/>
      <w:r w:rsidRPr="000B2724">
        <w:rPr>
          <w:rFonts w:ascii="Times New Roman" w:hAnsi="Times New Roman" w:cs="Times New Roman"/>
          <w:sz w:val="26"/>
          <w:szCs w:val="26"/>
        </w:rPr>
        <w:t>/дм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..............................................0,2</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Содержание кремниевой кислоты, мкг/дм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..........................20</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Содержание соединений натрия, мкг/дм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.............................15</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Удельная электрическая проводимость, мкСм/</w:t>
      </w:r>
      <w:proofErr w:type="gramStart"/>
      <w:r w:rsidRPr="000B2724">
        <w:rPr>
          <w:rFonts w:ascii="Times New Roman" w:hAnsi="Times New Roman" w:cs="Times New Roman"/>
          <w:sz w:val="26"/>
          <w:szCs w:val="26"/>
        </w:rPr>
        <w:t>см</w:t>
      </w:r>
      <w:proofErr w:type="gramEnd"/>
      <w:r w:rsidRPr="000B2724">
        <w:rPr>
          <w:rFonts w:ascii="Times New Roman" w:hAnsi="Times New Roman" w:cs="Times New Roman"/>
          <w:sz w:val="26"/>
          <w:szCs w:val="26"/>
        </w:rPr>
        <w:t xml:space="preserve"> ..............0,5</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Качество обессоленной воды для подпитки котлов с естественной циркуляцией давлением 140 кгс/см</w:t>
      </w:r>
      <w:proofErr w:type="gramStart"/>
      <w:r w:rsidRPr="000B2724">
        <w:rPr>
          <w:rFonts w:ascii="Times New Roman" w:hAnsi="Times New Roman" w:cs="Times New Roman"/>
          <w:sz w:val="26"/>
          <w:szCs w:val="26"/>
          <w:vertAlign w:val="superscript"/>
        </w:rPr>
        <w:t>2</w:t>
      </w:r>
      <w:proofErr w:type="gramEnd"/>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(13,8 МПа) должно удовлетворять следующим нормам, не более:</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 xml:space="preserve">Общая жесткость, </w:t>
      </w:r>
      <w:proofErr w:type="spellStart"/>
      <w:r w:rsidRPr="000B2724">
        <w:rPr>
          <w:rFonts w:ascii="Times New Roman" w:hAnsi="Times New Roman" w:cs="Times New Roman"/>
          <w:sz w:val="26"/>
          <w:szCs w:val="26"/>
        </w:rPr>
        <w:t>мкг-экв</w:t>
      </w:r>
      <w:proofErr w:type="spellEnd"/>
      <w:r w:rsidRPr="000B2724">
        <w:rPr>
          <w:rFonts w:ascii="Times New Roman" w:hAnsi="Times New Roman" w:cs="Times New Roman"/>
          <w:sz w:val="26"/>
          <w:szCs w:val="26"/>
        </w:rPr>
        <w:t>/дм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.................................................1</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Содержание кремниевой кислоты, мкг/дм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........................100</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Содержание соединений натрия, мкг/дм</w:t>
      </w:r>
      <w:r w:rsidRPr="000B2724">
        <w:rPr>
          <w:rFonts w:ascii="Times New Roman" w:hAnsi="Times New Roman" w:cs="Times New Roman"/>
          <w:sz w:val="26"/>
          <w:szCs w:val="26"/>
          <w:vertAlign w:val="superscript"/>
        </w:rPr>
        <w:t>3</w:t>
      </w:r>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.............................80</w:t>
      </w:r>
    </w:p>
    <w:p w:rsidR="00D2665B" w:rsidRPr="000B2724" w:rsidRDefault="00D2665B" w:rsidP="000B2724">
      <w:pPr>
        <w:pStyle w:val="a4"/>
        <w:rPr>
          <w:rFonts w:ascii="Times New Roman" w:hAnsi="Times New Roman" w:cs="Times New Roman"/>
          <w:sz w:val="26"/>
          <w:szCs w:val="26"/>
        </w:rPr>
      </w:pPr>
      <w:r w:rsidRPr="000B2724">
        <w:rPr>
          <w:rFonts w:ascii="Times New Roman" w:hAnsi="Times New Roman" w:cs="Times New Roman"/>
          <w:sz w:val="26"/>
          <w:szCs w:val="26"/>
        </w:rPr>
        <w:t>Удельная электрическая проводимость, мкСм/</w:t>
      </w:r>
      <w:proofErr w:type="gramStart"/>
      <w:r w:rsidRPr="000B2724">
        <w:rPr>
          <w:rFonts w:ascii="Times New Roman" w:hAnsi="Times New Roman" w:cs="Times New Roman"/>
          <w:sz w:val="26"/>
          <w:szCs w:val="26"/>
        </w:rPr>
        <w:t>см</w:t>
      </w:r>
      <w:proofErr w:type="gramEnd"/>
      <w:r w:rsidRPr="000B2724">
        <w:rPr>
          <w:rFonts w:ascii="Times New Roman" w:hAnsi="Times New Roman" w:cs="Times New Roman"/>
          <w:sz w:val="26"/>
          <w:szCs w:val="26"/>
        </w:rPr>
        <w:t xml:space="preserve"> ..............2,0</w:t>
      </w:r>
    </w:p>
    <w:p w:rsidR="00D2665B" w:rsidRPr="000B2724" w:rsidRDefault="00D2665B" w:rsidP="000B2724">
      <w:pPr>
        <w:pStyle w:val="a4"/>
        <w:ind w:firstLine="708"/>
        <w:rPr>
          <w:rFonts w:ascii="Times New Roman" w:hAnsi="Times New Roman" w:cs="Times New Roman"/>
          <w:sz w:val="26"/>
          <w:szCs w:val="26"/>
        </w:rPr>
      </w:pPr>
      <w:r w:rsidRPr="000B2724">
        <w:rPr>
          <w:rFonts w:ascii="Times New Roman" w:hAnsi="Times New Roman" w:cs="Times New Roman"/>
          <w:sz w:val="26"/>
          <w:szCs w:val="26"/>
        </w:rPr>
        <w:t>В отдельных случаях нормы качества обессоленной воды могут быть скорректированы энергосистемой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норм качества питательной воды.</w:t>
      </w:r>
    </w:p>
    <w:p w:rsidR="00D2665B" w:rsidRPr="000B2724" w:rsidRDefault="00D2665B" w:rsidP="000B2724">
      <w:pPr>
        <w:pStyle w:val="a4"/>
        <w:ind w:firstLine="708"/>
        <w:rPr>
          <w:rFonts w:ascii="Times New Roman" w:hAnsi="Times New Roman" w:cs="Times New Roman"/>
          <w:sz w:val="26"/>
          <w:szCs w:val="26"/>
        </w:rPr>
      </w:pPr>
      <w:r w:rsidRPr="000B2724">
        <w:rPr>
          <w:rFonts w:ascii="Times New Roman" w:hAnsi="Times New Roman" w:cs="Times New Roman"/>
          <w:sz w:val="26"/>
          <w:szCs w:val="26"/>
        </w:rPr>
        <w:t>Качество добавочной воды для подпитки барабанных котлов давлением 100 кгс/см</w:t>
      </w:r>
      <w:proofErr w:type="gramStart"/>
      <w:r w:rsidRPr="000B2724">
        <w:rPr>
          <w:rFonts w:ascii="Times New Roman" w:hAnsi="Times New Roman" w:cs="Times New Roman"/>
          <w:sz w:val="26"/>
          <w:szCs w:val="26"/>
          <w:vertAlign w:val="superscript"/>
        </w:rPr>
        <w:t>2</w:t>
      </w:r>
      <w:proofErr w:type="gramEnd"/>
      <w:r w:rsidRPr="000B2724">
        <w:rPr>
          <w:rStyle w:val="apple-converted-space"/>
          <w:rFonts w:ascii="Times New Roman" w:hAnsi="Times New Roman" w:cs="Times New Roman"/>
          <w:color w:val="000000"/>
          <w:sz w:val="26"/>
          <w:szCs w:val="26"/>
        </w:rPr>
        <w:t> </w:t>
      </w:r>
      <w:r w:rsidRPr="000B2724">
        <w:rPr>
          <w:rFonts w:ascii="Times New Roman" w:hAnsi="Times New Roman" w:cs="Times New Roman"/>
          <w:sz w:val="26"/>
          <w:szCs w:val="26"/>
        </w:rPr>
        <w:t xml:space="preserve">(9,8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должно быть таким, чтобы обеспечивалось соблюдение норм качества питательной воды. При </w:t>
      </w:r>
      <w:r w:rsidRPr="000B2724">
        <w:rPr>
          <w:rFonts w:ascii="Times New Roman" w:hAnsi="Times New Roman" w:cs="Times New Roman"/>
          <w:sz w:val="26"/>
          <w:szCs w:val="26"/>
        </w:rPr>
        <w:lastRenderedPageBreak/>
        <w:t>загрязненности внутристанционных составляющих питательной воды, вызывающей нарушение норм, они до возвращения в цикл должны быть подвергнуты очистке или сброшены.</w:t>
      </w:r>
    </w:p>
    <w:p w:rsidR="00D2665B" w:rsidRPr="000B2724" w:rsidRDefault="00D2665B" w:rsidP="000B2724">
      <w:pPr>
        <w:pStyle w:val="a4"/>
        <w:rPr>
          <w:rFonts w:ascii="Times New Roman" w:hAnsi="Times New Roman" w:cs="Times New Roman"/>
          <w:color w:val="444444"/>
          <w:sz w:val="26"/>
          <w:szCs w:val="26"/>
        </w:rPr>
      </w:pPr>
    </w:p>
    <w:p w:rsidR="00D2665B" w:rsidRPr="000B2724" w:rsidRDefault="00D2665B" w:rsidP="000B2724">
      <w:pPr>
        <w:pStyle w:val="a4"/>
        <w:rPr>
          <w:rFonts w:ascii="Times New Roman" w:hAnsi="Times New Roman" w:cs="Times New Roman"/>
          <w:sz w:val="26"/>
          <w:szCs w:val="26"/>
        </w:rPr>
      </w:pPr>
    </w:p>
    <w:sectPr w:rsidR="00D2665B" w:rsidRPr="000B2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65B"/>
    <w:rsid w:val="000B2724"/>
    <w:rsid w:val="00620AAE"/>
    <w:rsid w:val="00D2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6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26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2665B"/>
    <w:rPr>
      <w:rFonts w:ascii="Times New Roman" w:eastAsia="Times New Roman" w:hAnsi="Times New Roman" w:cs="Times New Roman"/>
      <w:b/>
      <w:bCs/>
      <w:kern w:val="36"/>
      <w:sz w:val="48"/>
      <w:szCs w:val="48"/>
    </w:rPr>
  </w:style>
  <w:style w:type="paragraph" w:customStyle="1" w:styleId="articledesc">
    <w:name w:val="articledesc"/>
    <w:basedOn w:val="a"/>
    <w:rsid w:val="00D26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2665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D2665B"/>
  </w:style>
  <w:style w:type="paragraph" w:styleId="a4">
    <w:name w:val="No Spacing"/>
    <w:uiPriority w:val="1"/>
    <w:qFormat/>
    <w:rsid w:val="00620AAE"/>
    <w:pPr>
      <w:spacing w:after="0" w:line="240" w:lineRule="auto"/>
    </w:pPr>
  </w:style>
</w:styles>
</file>

<file path=word/webSettings.xml><?xml version="1.0" encoding="utf-8"?>
<w:webSettings xmlns:r="http://schemas.openxmlformats.org/officeDocument/2006/relationships" xmlns:w="http://schemas.openxmlformats.org/wordprocessingml/2006/main">
  <w:divs>
    <w:div w:id="95710226">
      <w:bodyDiv w:val="1"/>
      <w:marLeft w:val="0"/>
      <w:marRight w:val="0"/>
      <w:marTop w:val="0"/>
      <w:marBottom w:val="0"/>
      <w:divBdr>
        <w:top w:val="none" w:sz="0" w:space="0" w:color="auto"/>
        <w:left w:val="none" w:sz="0" w:space="0" w:color="auto"/>
        <w:bottom w:val="none" w:sz="0" w:space="0" w:color="auto"/>
        <w:right w:val="none" w:sz="0" w:space="0" w:color="auto"/>
      </w:divBdr>
    </w:div>
    <w:div w:id="225576051">
      <w:bodyDiv w:val="1"/>
      <w:marLeft w:val="0"/>
      <w:marRight w:val="0"/>
      <w:marTop w:val="0"/>
      <w:marBottom w:val="0"/>
      <w:divBdr>
        <w:top w:val="none" w:sz="0" w:space="0" w:color="auto"/>
        <w:left w:val="none" w:sz="0" w:space="0" w:color="auto"/>
        <w:bottom w:val="none" w:sz="0" w:space="0" w:color="auto"/>
        <w:right w:val="none" w:sz="0" w:space="0" w:color="auto"/>
      </w:divBdr>
    </w:div>
    <w:div w:id="253127161">
      <w:bodyDiv w:val="1"/>
      <w:marLeft w:val="0"/>
      <w:marRight w:val="0"/>
      <w:marTop w:val="0"/>
      <w:marBottom w:val="0"/>
      <w:divBdr>
        <w:top w:val="none" w:sz="0" w:space="0" w:color="auto"/>
        <w:left w:val="none" w:sz="0" w:space="0" w:color="auto"/>
        <w:bottom w:val="none" w:sz="0" w:space="0" w:color="auto"/>
        <w:right w:val="none" w:sz="0" w:space="0" w:color="auto"/>
      </w:divBdr>
    </w:div>
    <w:div w:id="377822657">
      <w:bodyDiv w:val="1"/>
      <w:marLeft w:val="0"/>
      <w:marRight w:val="0"/>
      <w:marTop w:val="0"/>
      <w:marBottom w:val="0"/>
      <w:divBdr>
        <w:top w:val="none" w:sz="0" w:space="0" w:color="auto"/>
        <w:left w:val="none" w:sz="0" w:space="0" w:color="auto"/>
        <w:bottom w:val="none" w:sz="0" w:space="0" w:color="auto"/>
        <w:right w:val="none" w:sz="0" w:space="0" w:color="auto"/>
      </w:divBdr>
    </w:div>
    <w:div w:id="1233346379">
      <w:bodyDiv w:val="1"/>
      <w:marLeft w:val="0"/>
      <w:marRight w:val="0"/>
      <w:marTop w:val="0"/>
      <w:marBottom w:val="0"/>
      <w:divBdr>
        <w:top w:val="none" w:sz="0" w:space="0" w:color="auto"/>
        <w:left w:val="none" w:sz="0" w:space="0" w:color="auto"/>
        <w:bottom w:val="none" w:sz="0" w:space="0" w:color="auto"/>
        <w:right w:val="none" w:sz="0" w:space="0" w:color="auto"/>
      </w:divBdr>
    </w:div>
    <w:div w:id="1787039079">
      <w:bodyDiv w:val="1"/>
      <w:marLeft w:val="0"/>
      <w:marRight w:val="0"/>
      <w:marTop w:val="0"/>
      <w:marBottom w:val="0"/>
      <w:divBdr>
        <w:top w:val="none" w:sz="0" w:space="0" w:color="auto"/>
        <w:left w:val="none" w:sz="0" w:space="0" w:color="auto"/>
        <w:bottom w:val="none" w:sz="0" w:space="0" w:color="auto"/>
        <w:right w:val="none" w:sz="0" w:space="0" w:color="auto"/>
      </w:divBdr>
    </w:div>
    <w:div w:id="1828127560">
      <w:bodyDiv w:val="1"/>
      <w:marLeft w:val="0"/>
      <w:marRight w:val="0"/>
      <w:marTop w:val="0"/>
      <w:marBottom w:val="0"/>
      <w:divBdr>
        <w:top w:val="none" w:sz="0" w:space="0" w:color="auto"/>
        <w:left w:val="none" w:sz="0" w:space="0" w:color="auto"/>
        <w:bottom w:val="none" w:sz="0" w:space="0" w:color="auto"/>
        <w:right w:val="none" w:sz="0" w:space="0" w:color="auto"/>
      </w:divBdr>
    </w:div>
    <w:div w:id="1968584570">
      <w:bodyDiv w:val="1"/>
      <w:marLeft w:val="0"/>
      <w:marRight w:val="0"/>
      <w:marTop w:val="0"/>
      <w:marBottom w:val="0"/>
      <w:divBdr>
        <w:top w:val="none" w:sz="0" w:space="0" w:color="auto"/>
        <w:left w:val="none" w:sz="0" w:space="0" w:color="auto"/>
        <w:bottom w:val="none" w:sz="0" w:space="0" w:color="auto"/>
        <w:right w:val="none" w:sz="0" w:space="0" w:color="auto"/>
      </w:divBdr>
    </w:div>
    <w:div w:id="20377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№300</dc:creator>
  <cp:keywords/>
  <dc:description/>
  <cp:lastModifiedBy>Кабинет №300</cp:lastModifiedBy>
  <cp:revision>3</cp:revision>
  <dcterms:created xsi:type="dcterms:W3CDTF">2019-03-13T01:35:00Z</dcterms:created>
  <dcterms:modified xsi:type="dcterms:W3CDTF">2019-03-13T02:00:00Z</dcterms:modified>
</cp:coreProperties>
</file>