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6" w:rsidRDefault="00E70EB6" w:rsidP="00E70EB6">
      <w:pPr>
        <w:tabs>
          <w:tab w:val="left" w:pos="2552"/>
        </w:tabs>
        <w:spacing w:after="0" w:line="240" w:lineRule="auto"/>
        <w:ind w:left="-720" w:right="-27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Лабораторно п</w:t>
      </w:r>
      <w:r w:rsidRPr="00E70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рактическая работа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№2</w:t>
      </w:r>
    </w:p>
    <w:p w:rsidR="00E70EB6" w:rsidRDefault="00E70EB6" w:rsidP="00E70EB6">
      <w:pPr>
        <w:tabs>
          <w:tab w:val="left" w:pos="2552"/>
        </w:tabs>
        <w:spacing w:after="0" w:line="240" w:lineRule="auto"/>
        <w:ind w:left="-720" w:right="-27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70EB6">
        <w:rPr>
          <w:rFonts w:ascii="Times New Roman" w:eastAsia="Calibri" w:hAnsi="Times New Roman" w:cs="Times New Roman"/>
          <w:bCs/>
          <w:iCs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E70EB6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E70EB6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работ по приему нефтепродуктов, </w:t>
      </w:r>
    </w:p>
    <w:p w:rsidR="00E70EB6" w:rsidRDefault="00E70EB6" w:rsidP="00E70EB6">
      <w:pPr>
        <w:tabs>
          <w:tab w:val="left" w:pos="2552"/>
        </w:tabs>
        <w:spacing w:after="0" w:line="240" w:lineRule="auto"/>
        <w:ind w:left="-720" w:right="-27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EB6">
        <w:rPr>
          <w:rFonts w:ascii="Times New Roman" w:eastAsia="Calibri" w:hAnsi="Times New Roman" w:cs="Times New Roman"/>
          <w:bCs/>
          <w:sz w:val="24"/>
          <w:szCs w:val="24"/>
        </w:rPr>
        <w:t>перекачка нефтепродуктов в резервуар. Хранение нефтепродуктов</w:t>
      </w:r>
      <w:r w:rsidRPr="00E70EB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0EB6" w:rsidRPr="00E70EB6" w:rsidRDefault="00E70EB6" w:rsidP="00E70EB6">
      <w:pPr>
        <w:tabs>
          <w:tab w:val="left" w:pos="2552"/>
        </w:tabs>
        <w:spacing w:after="0" w:line="240" w:lineRule="auto"/>
        <w:ind w:left="-720" w:right="-275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70EB6" w:rsidRPr="00E70EB6" w:rsidRDefault="00E70EB6" w:rsidP="00E70EB6">
      <w:pPr>
        <w:tabs>
          <w:tab w:val="left" w:pos="2552"/>
        </w:tabs>
        <w:spacing w:after="0" w:line="240" w:lineRule="auto"/>
        <w:ind w:left="-720" w:right="-27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часов –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</w:t>
      </w:r>
      <w:r w:rsidRPr="00E70E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bookmarkStart w:id="0" w:name="_GoBack"/>
      <w:bookmarkEnd w:id="0"/>
    </w:p>
    <w:p w:rsidR="00E70EB6" w:rsidRPr="00E70EB6" w:rsidRDefault="00E70EB6" w:rsidP="00E70EB6">
      <w:pPr>
        <w:spacing w:after="0" w:line="240" w:lineRule="auto"/>
        <w:ind w:left="-720" w:right="-27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EB6" w:rsidRPr="00E70EB6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организацию работ по приему и перекачке нефтепродуктов в резервуары.</w:t>
      </w:r>
    </w:p>
    <w:p w:rsidR="00E70EB6" w:rsidRPr="00E70EB6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6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Пояснения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(теория и основные характеристики). Материально-техническое снабжение автотранспортных предприятий (АТП) представляет собой процесс обеспечения подвижного состава эксплуатационными материалами (топливом, маслом, резиной), запасными частями, агрегатами и другими материалами, необходимыми для нормальной (бесперебойной) его работы. </w:t>
      </w:r>
    </w:p>
    <w:p w:rsidR="00E70EB6" w:rsidRPr="00E70EB6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70EB6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Приемка нефтепродуктов</w:t>
      </w:r>
      <w:r w:rsidRPr="00E70E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Жидкое топливо реже доставляется непосредственно на АТП и чаще на автозаправочные станции (АЗС) с ближайшей нефтебазы в автомобилях-цистернах и в отдельных случаях в таре (бочках); железнодорожным и водным транспортом, а также по магистральным трубопроводам. Технологическая схема приема нефтепродуктов на АЗС должна отражаться в проекте АЗС.  Автоцистерны, после заполнения на нефтебазе (складе топлива и т.д.) в обязательном порядке подлежат опломбированию грузоотправителем (горловина, сливной вентиль или задвижка). Доставка нефтепродуктов автоцистернами без свидетельства об их проверке или с истекшим сроком очередной проверки не допускается. Прием нефтепродуктов в резервуары АЗС из автоцистерны ведется не менее чем двумя работниками. </w:t>
      </w:r>
    </w:p>
    <w:p w:rsidR="00C67A02" w:rsidRDefault="00C67A02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02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сливу нефтепродукта оператор: </w:t>
      </w:r>
    </w:p>
    <w:p w:rsidR="00C67A02" w:rsidRDefault="00C67A02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 О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 задвижку для приема нефтепродукта в резервуар аварийного пролива</w:t>
      </w:r>
      <w:r w:rsidR="0012628F" w:rsidRPr="00126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2" w:rsidRDefault="00C67A02" w:rsidP="00C67A02">
      <w:pPr>
        <w:spacing w:after="0" w:line="240" w:lineRule="auto"/>
        <w:ind w:left="-360" w:right="-2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з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акрывает задвижку на трубопроводе отвода дождевых вод в очистные сооружения с площадки для автоцистерны</w:t>
      </w:r>
      <w:r w:rsidR="0012628F" w:rsidRPr="00126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2" w:rsidRDefault="00C67A02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о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место слива  первичными средствами пожаротушения</w:t>
      </w:r>
      <w:r w:rsidR="0012628F" w:rsidRPr="00126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2" w:rsidRDefault="00C67A02" w:rsidP="00C67A02">
      <w:pPr>
        <w:spacing w:after="0" w:line="240" w:lineRule="auto"/>
        <w:ind w:left="-360" w:right="-2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 меры к предотвращению разлива нефтепродуктов, локализации возможных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случайных или аварийных разливов нефтепродуктов</w:t>
      </w:r>
      <w:r w:rsidR="0012628F" w:rsidRPr="00126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EB6" w:rsidRDefault="00C67A02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 о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установку </w:t>
      </w:r>
      <w:proofErr w:type="gramStart"/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</w:t>
      </w:r>
      <w:proofErr w:type="gramEnd"/>
      <w:r w:rsid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2" w:rsidRDefault="00C67A02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02" w:rsidRDefault="00C67A02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</w:t>
      </w: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0EB6"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2" w:rsidRDefault="00C67A02" w:rsidP="00C67A02">
      <w:pPr>
        <w:pStyle w:val="a3"/>
        <w:numPr>
          <w:ilvl w:val="0"/>
          <w:numId w:val="3"/>
        </w:num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EB6"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следования автоцистерны от нефтебазы и делает отметку о времени прибытия; </w:t>
      </w:r>
    </w:p>
    <w:p w:rsidR="00C67A02" w:rsidRDefault="00E70EB6" w:rsidP="00C67A02">
      <w:pPr>
        <w:pStyle w:val="a3"/>
        <w:numPr>
          <w:ilvl w:val="0"/>
          <w:numId w:val="3"/>
        </w:num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и соответствие пломб на горловине и сливном вентиле (сливной задвижке); </w:t>
      </w:r>
    </w:p>
    <w:p w:rsidR="00C67A02" w:rsidRDefault="00E70EB6" w:rsidP="00C67A02">
      <w:pPr>
        <w:pStyle w:val="a3"/>
        <w:numPr>
          <w:ilvl w:val="0"/>
          <w:numId w:val="3"/>
        </w:num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заполнения автоцистерны (прицепа) «по планку». </w:t>
      </w:r>
    </w:p>
    <w:p w:rsidR="00C67A02" w:rsidRPr="00C67A02" w:rsidRDefault="00C67A02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02" w:rsidRPr="00C67A02" w:rsidRDefault="00C67A02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67A02" w:rsidRPr="00C67A02" w:rsidRDefault="00E70EB6" w:rsidP="00C67A02">
      <w:pPr>
        <w:pStyle w:val="a3"/>
        <w:numPr>
          <w:ilvl w:val="0"/>
          <w:numId w:val="4"/>
        </w:num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proofErr w:type="spellStart"/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водочувствительной</w:t>
      </w:r>
      <w:proofErr w:type="spellEnd"/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 или пасты убеждается в отсутствии воды, отбирает пробу, измеряет</w:t>
      </w:r>
      <w:proofErr w:type="gramStart"/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67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плотность нефтепродукта, убеждаясь в соответствии данных (объем, плотность) указанных в товарно-транспортной накладной, данным полученным при контроле нефтепродукта в автоцистерне;  </w:t>
      </w:r>
    </w:p>
    <w:p w:rsidR="00C67A02" w:rsidRDefault="00E70EB6" w:rsidP="00C67A02">
      <w:pPr>
        <w:pStyle w:val="a3"/>
        <w:numPr>
          <w:ilvl w:val="0"/>
          <w:numId w:val="4"/>
        </w:num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убеждается в исправности технологического оборудования, трубопроводов, резервуаров, правильности включения запорной арматуры и исправности устрой</w:t>
      </w:r>
      <w:proofErr w:type="gramStart"/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предотвращения перелива; </w:t>
      </w:r>
    </w:p>
    <w:p w:rsidR="00C67A02" w:rsidRPr="00C67A02" w:rsidRDefault="00E70EB6" w:rsidP="00C67A02">
      <w:pPr>
        <w:pStyle w:val="a3"/>
        <w:numPr>
          <w:ilvl w:val="0"/>
          <w:numId w:val="4"/>
        </w:num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прекращает заправку нефтепродуктов через ТРК, </w:t>
      </w:r>
      <w:proofErr w:type="gramStart"/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</w:t>
      </w:r>
      <w:proofErr w:type="gramEnd"/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заполняемым резервуаром, замеряет</w:t>
      </w:r>
      <w:r w:rsidR="00C67A02"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 определяет объем нефтепродукта в резервуаре; </w:t>
      </w:r>
    </w:p>
    <w:p w:rsidR="00C67A02" w:rsidRPr="00C67A02" w:rsidRDefault="00E70EB6" w:rsidP="00C67A02">
      <w:pPr>
        <w:pStyle w:val="a3"/>
        <w:numPr>
          <w:ilvl w:val="0"/>
          <w:numId w:val="4"/>
        </w:num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исключению движения автотранспорта на расстоянии не ближе 3-х метров от места</w:t>
      </w:r>
      <w:r w:rsid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</w:t>
      </w:r>
      <w:r w:rsid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нефтепродукта;</w:t>
      </w:r>
      <w:r w:rsid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2" w:rsidRPr="00C67A02" w:rsidRDefault="00E70EB6" w:rsidP="00C67A02">
      <w:pPr>
        <w:pStyle w:val="a3"/>
        <w:numPr>
          <w:ilvl w:val="0"/>
          <w:numId w:val="4"/>
        </w:num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действия водителя.</w:t>
      </w:r>
    </w:p>
    <w:p w:rsidR="00C67A02" w:rsidRDefault="00C67A02" w:rsidP="00C67A02">
      <w:p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67A02" w:rsidRDefault="00C67A02" w:rsidP="00C67A02">
      <w:p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67A02" w:rsidRDefault="00C67A02" w:rsidP="00C67A02">
      <w:p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67A02" w:rsidRDefault="00C67A02" w:rsidP="00C67A02">
      <w:pPr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2628F" w:rsidRDefault="00E70EB6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Перекачка нефтепродуктов в резервуар</w:t>
      </w:r>
      <w:r w:rsidRPr="00C67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12628F" w:rsidRDefault="00E70EB6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к сливу нефтепродуктов в резервуары АЗС</w:t>
      </w:r>
      <w:r w:rsidRPr="00C67A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1262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12628F" w:rsidRDefault="0012628F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F" w:rsidRDefault="00E70EB6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сливом ЛВЖ с автоцистерны проверить, достаточно ли места заказанного объема жидкости в цистерне АЗС (проверить уровень). </w:t>
      </w:r>
    </w:p>
    <w:p w:rsidR="0012628F" w:rsidRDefault="00E70EB6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 друг к другу предохранительное заправочное устройство автоцистерны и датчик предельных значений складской цистерны.  </w:t>
      </w:r>
    </w:p>
    <w:p w:rsidR="0012628F" w:rsidRDefault="00E70EB6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работоспособность датчика предельных значений. </w:t>
      </w:r>
    </w:p>
    <w:p w:rsidR="0012628F" w:rsidRDefault="0012628F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6" w:rsidRDefault="00E70EB6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Работы, проводимые водителем при сливе и при завершении слива:</w:t>
      </w:r>
    </w:p>
    <w:p w:rsidR="0012628F" w:rsidRPr="0012628F" w:rsidRDefault="0012628F" w:rsidP="00C67A02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628F" w:rsidRDefault="00E70EB6" w:rsidP="00E70EB6">
      <w:pPr>
        <w:spacing w:after="0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соединить шлангом автоцистерну и складскую цистерну. При сливе через счетчик может возникнуть необходимость в удалении воздуха из </w:t>
      </w:r>
      <w:proofErr w:type="spellStart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гидроарматуры</w:t>
      </w:r>
      <w:proofErr w:type="spellEnd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применяемой для слива.  </w:t>
      </w:r>
    </w:p>
    <w:p w:rsidR="00E70EB6" w:rsidRPr="00E70EB6" w:rsidRDefault="00E70EB6" w:rsidP="00E70EB6">
      <w:pPr>
        <w:spacing w:after="0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вентиль на днище цистерны. Включить насос;</w:t>
      </w:r>
    </w:p>
    <w:p w:rsidR="00E70EB6" w:rsidRPr="00E70EB6" w:rsidRDefault="00E70EB6" w:rsidP="00E70EB6">
      <w:pPr>
        <w:spacing w:after="0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контролировать процесс слива, регулярно проверяя при этом уровень жидкости в складской цистерне, не полагаясь на то, что датчик предельных значений сработает автоматически. После завершения слива, закрыть все вентили, убрать шланг и соединительный </w:t>
      </w:r>
      <w:proofErr w:type="spellStart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электрокабель</w:t>
      </w:r>
      <w:proofErr w:type="spellEnd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EB6" w:rsidRDefault="00E70EB6" w:rsidP="00E70EB6">
      <w:pPr>
        <w:spacing w:after="0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Внимание: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заправлять складские цистерны и резервуары без предохранительного заправочного устройства, если их полезная емкость превышает 1000 л.</w:t>
      </w:r>
    </w:p>
    <w:p w:rsidR="0012628F" w:rsidRPr="00E70EB6" w:rsidRDefault="0012628F" w:rsidP="00E70EB6">
      <w:pPr>
        <w:spacing w:after="0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6" w:rsidRDefault="00E70EB6" w:rsidP="00E70EB6">
      <w:pPr>
        <w:tabs>
          <w:tab w:val="left" w:pos="709"/>
        </w:tabs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70E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ходе и по завершении слива нефтепродуктов в резервуары АЗС оператору необходимо</w:t>
      </w:r>
      <w:r w:rsidRPr="00E70E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bookmarkStart w:id="1" w:name="l428"/>
      <w:bookmarkEnd w:id="1"/>
    </w:p>
    <w:p w:rsidR="0012628F" w:rsidRPr="00E70EB6" w:rsidRDefault="0012628F" w:rsidP="00E70EB6">
      <w:pPr>
        <w:tabs>
          <w:tab w:val="left" w:pos="709"/>
        </w:tabs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B6" w:rsidRPr="00E70EB6" w:rsidRDefault="00E70EB6" w:rsidP="00E70EB6">
      <w:pPr>
        <w:tabs>
          <w:tab w:val="left" w:pos="709"/>
        </w:tabs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постоянный </w:t>
      </w:r>
      <w:proofErr w:type="gramStart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слива нефтепродукта и уровнем его в резервуаре, не допуская переполнения или разлива;</w:t>
      </w:r>
    </w:p>
    <w:p w:rsidR="00E70EB6" w:rsidRPr="00E70EB6" w:rsidRDefault="00E70EB6" w:rsidP="00E70EB6">
      <w:pPr>
        <w:tabs>
          <w:tab w:val="left" w:pos="709"/>
        </w:tabs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завершении слива оператор лично убеждается в том, что нефтепродукт из автоцистерны и сливных рукавов слит полностью;</w:t>
      </w:r>
    </w:p>
    <w:p w:rsidR="00E70EB6" w:rsidRPr="00E70EB6" w:rsidRDefault="00E70EB6" w:rsidP="00E70EB6">
      <w:pPr>
        <w:tabs>
          <w:tab w:val="left" w:pos="709"/>
        </w:tabs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отсоединить сливные рукава;</w:t>
      </w:r>
      <w:bookmarkStart w:id="2" w:name="l227"/>
      <w:bookmarkEnd w:id="2"/>
    </w:p>
    <w:p w:rsidR="00E70EB6" w:rsidRPr="00E70EB6" w:rsidRDefault="00E70EB6" w:rsidP="00E70EB6">
      <w:pPr>
        <w:tabs>
          <w:tab w:val="left" w:pos="709"/>
        </w:tabs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отстоя и успокоения нефтепродукта в резервуаре (не менее чем через 20 мин.) произвести </w:t>
      </w:r>
      <w:bookmarkStart w:id="3" w:name="l96"/>
      <w:bookmarkEnd w:id="3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уровня и определить объем фактически принятого продукта по </w:t>
      </w:r>
      <w:proofErr w:type="spellStart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градуировочной</w:t>
      </w:r>
      <w:proofErr w:type="spellEnd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(в ред. Приказа Минэнерго РФ </w:t>
      </w:r>
      <w:hyperlink r:id="rId6" w:history="1">
        <w:r w:rsidRPr="00E70EB6">
          <w:rPr>
            <w:rFonts w:ascii="Times New Roman" w:eastAsia="Times New Roman" w:hAnsi="Times New Roman" w:cs="Times New Roman"/>
            <w:sz w:val="24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от 17.06.2003 N 226</w:t>
        </w:r>
      </w:hyperlink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EB6" w:rsidRDefault="00E70EB6" w:rsidP="00E70EB6">
      <w:pPr>
        <w:tabs>
          <w:tab w:val="left" w:pos="709"/>
        </w:tabs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в журнал поступления нефтепродуктов, в сменный отчет и товарно-транспортную накладную данные о фактически принятом количестве нефтепродукта. При отсутствии расхождения между фактически принятым</w:t>
      </w:r>
      <w:r w:rsidR="0012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 (в тоннах) нефтепродукта и количеством (в тоннах)</w:t>
      </w:r>
      <w:r w:rsidR="0012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товарно-транспортной накладной, расписаться в ней, один экземпляр которой остается на АЗС, а три экземпляра возвращаются водителю, доставившему нефтепродукты. При выявлении несоответствия поступивших нефтепродуктов товарно-транспортной накладной, составить акт на недостачу в трех экземплярах, из которых первый приложить к сменному отчету, второй вручить водителю, а третий остается на АЗС. О недостаче нефтепродукта делается отметка во всех товарно-транспортных накладных.</w:t>
      </w:r>
    </w:p>
    <w:p w:rsidR="0012628F" w:rsidRPr="00E70EB6" w:rsidRDefault="0012628F" w:rsidP="00E70EB6">
      <w:pPr>
        <w:tabs>
          <w:tab w:val="left" w:pos="709"/>
        </w:tabs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F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принятый по трубопроводу нефтепродукт</w:t>
      </w:r>
      <w:r w:rsidRPr="00E70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</w:t>
      </w:r>
      <w:proofErr w:type="gramStart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дв</w:t>
      </w:r>
      <w:proofErr w:type="gramEnd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 экземплярах, который подписывается членами комиссии, один экземпляр предоставляется в бухгалтерию поставщика, другой остается на АЗС. Количество принятого нефтепродукта отражается в Журнале учета поступивших нефтепродуктов и в сменном отчете. </w:t>
      </w:r>
    </w:p>
    <w:p w:rsidR="0012628F" w:rsidRDefault="0012628F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F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 нефтепродуктов.</w:t>
      </w:r>
      <w:r w:rsidR="0012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нефтепродуктов осуществляется в резервуарах и фасованном виде в таре. Эксплуатация резервуаров осуществляется в соответствии с требованиями правил технической эксплуатации резервуаров и АЗС. Техническое и технологическое оборудование АЗС должно обеспечивать исключение загрязнения, смешения, обводнения, воздействия атмосферных осадков на хранимые в резервуарах нефтепродукты. При хранении в резервуарах бензинов не допускается наличие подтоварной воды выше минимального уровня, обеспечиваемого конструкцией устройства для дренажа воды. Хранение нефтепродуктов осуществляется с учетом требований к сокращению их потерь и сохранению качества нефтепродукта. </w:t>
      </w:r>
    </w:p>
    <w:p w:rsidR="0012628F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хранения фасованных нефтепродуктов должен гарантированно обеспечивать сохранность и целостность тары. Хранение легковоспламеняющихся жидкостей в мелкой таре разрешается в объеме для 5-суточной торговли. </w:t>
      </w:r>
      <w:proofErr w:type="gramStart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технических жидкостей в торговом зале (операторной) не должны превышать двадцати расфасованных единиц.</w:t>
      </w:r>
      <w:proofErr w:type="gramEnd"/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резервуара нефтепродуктом не допускается более 95% его номинальной вместимости. </w:t>
      </w:r>
    </w:p>
    <w:p w:rsidR="0012628F" w:rsidRDefault="0012628F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6" w:rsidRPr="00E70EB6" w:rsidRDefault="00E70EB6" w:rsidP="00E70EB6">
      <w:pPr>
        <w:spacing w:after="0" w:line="240" w:lineRule="auto"/>
        <w:ind w:left="-720" w:right="-2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с отходами</w:t>
      </w:r>
      <w:r w:rsidRPr="00E70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262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АЗС должна регулярно очищаться от производственных отходов, бытового строительного мусора, сухой травы и опавших листьев, которые подлежат вывозу в места, определенные в установленном порядке. Вывоз отработанных нефтепродуктов, уловленных осадком очистных сооружений, использованных фильтрующих элементов, бытового мусора осуществляется организацией, имеющей соответствующую лицензию на право вывоза отходов в места, определенные для их переработки или утилизации. Бытовой мусор, загрязненные нефтепродуктами опилки, песок и другие материалы временно размещаются в контейнер с плотно закрывающейся крышкой. По мере накопления материала, он вывозится на соответствующий полигон. Сжигать мусор и пропитанные нефтепродуктами материалы или отжигать песок в необорудованных для этой цели местах, в том числе на территории АЗС, категорически запрещается.</w:t>
      </w:r>
    </w:p>
    <w:p w:rsidR="00E70EB6" w:rsidRDefault="00E70EB6" w:rsidP="00E70EB6">
      <w:pPr>
        <w:spacing w:before="100" w:beforeAutospacing="1" w:after="100" w:afterAutospacing="1" w:line="240" w:lineRule="auto"/>
        <w:ind w:left="-720" w:right="-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Необходимое оборудование и пособия: </w:t>
      </w:r>
      <w:r w:rsidRPr="00E70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технической</w:t>
      </w:r>
      <w:r w:rsidR="00126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эксплуатации автозаправочных станций,</w:t>
      </w:r>
      <w:r w:rsidR="00126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о порядке поступления и</w:t>
      </w:r>
      <w:r w:rsidR="00126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хранения нефтепродуктов,</w:t>
      </w:r>
      <w:r w:rsidR="00126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технической эксплуатации стационарных, контейнерных и передвижных автозаправочных станций, 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технической документации; контрольно- измерительные приборы; образцы топливо – смазочных материалов; рабочие тетради по предмету, тетради по ЛПЗ, методические указания (рекомендации) по выполнению ЛПЗ.</w:t>
      </w:r>
    </w:p>
    <w:p w:rsidR="00E70EB6" w:rsidRPr="00E70EB6" w:rsidRDefault="00E70EB6" w:rsidP="00E70EB6">
      <w:pPr>
        <w:tabs>
          <w:tab w:val="left" w:pos="2552"/>
        </w:tabs>
        <w:spacing w:after="0" w:line="240" w:lineRule="auto"/>
        <w:ind w:left="-720" w:right="-2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EB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работы:</w:t>
      </w:r>
    </w:p>
    <w:p w:rsidR="00E70EB6" w:rsidRPr="00E70EB6" w:rsidRDefault="00E70EB6" w:rsidP="00E70EB6">
      <w:pPr>
        <w:tabs>
          <w:tab w:val="left" w:pos="2552"/>
        </w:tabs>
        <w:spacing w:after="0" w:line="240" w:lineRule="auto"/>
        <w:ind w:left="-720" w:right="-2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EB6" w:rsidRPr="00E70EB6" w:rsidRDefault="00E70EB6" w:rsidP="0012628F">
      <w:pPr>
        <w:tabs>
          <w:tab w:val="left" w:pos="2552"/>
        </w:tabs>
        <w:spacing w:after="0" w:line="240" w:lineRule="auto"/>
        <w:ind w:left="-630" w:right="-275" w:hanging="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EB6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1262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0EB6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приемки нефтепродуктов.</w:t>
      </w:r>
    </w:p>
    <w:p w:rsidR="00E70EB6" w:rsidRPr="00E70EB6" w:rsidRDefault="00E70EB6" w:rsidP="0012628F">
      <w:pPr>
        <w:tabs>
          <w:tab w:val="left" w:pos="2552"/>
        </w:tabs>
        <w:spacing w:after="0" w:line="240" w:lineRule="auto"/>
        <w:ind w:left="-630" w:right="-275" w:hanging="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EB6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1262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0EB6">
        <w:rPr>
          <w:rFonts w:ascii="Times New Roman" w:eastAsia="Times New Roman" w:hAnsi="Times New Roman" w:cs="Times New Roman"/>
          <w:bCs/>
          <w:sz w:val="24"/>
          <w:szCs w:val="24"/>
        </w:rPr>
        <w:t>Организация хранения нефтепродуктов.</w:t>
      </w:r>
    </w:p>
    <w:p w:rsidR="00E70EB6" w:rsidRPr="00E70EB6" w:rsidRDefault="00E70EB6" w:rsidP="0012628F">
      <w:pPr>
        <w:tabs>
          <w:tab w:val="left" w:pos="2552"/>
        </w:tabs>
        <w:spacing w:after="0" w:line="240" w:lineRule="auto"/>
        <w:ind w:left="-630" w:right="-275" w:hanging="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EB6">
        <w:rPr>
          <w:rFonts w:ascii="Times New Roman" w:eastAsia="Times New Roman" w:hAnsi="Times New Roman" w:cs="Times New Roman"/>
          <w:bCs/>
          <w:sz w:val="24"/>
          <w:szCs w:val="24"/>
        </w:rPr>
        <w:t>3.  Обращение с отходами</w:t>
      </w:r>
    </w:p>
    <w:p w:rsidR="00E70EB6" w:rsidRPr="00E70EB6" w:rsidRDefault="00E70EB6" w:rsidP="00E70EB6">
      <w:pPr>
        <w:tabs>
          <w:tab w:val="left" w:pos="2552"/>
        </w:tabs>
        <w:spacing w:after="0" w:line="240" w:lineRule="auto"/>
        <w:ind w:left="-720" w:right="-27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0EB6" w:rsidRPr="00E70EB6" w:rsidRDefault="00E70EB6" w:rsidP="00E70EB6">
      <w:pPr>
        <w:tabs>
          <w:tab w:val="left" w:pos="600"/>
          <w:tab w:val="left" w:pos="2552"/>
        </w:tabs>
        <w:spacing w:after="0" w:line="240" w:lineRule="auto"/>
        <w:ind w:left="-720" w:right="-2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отчета:</w:t>
      </w:r>
    </w:p>
    <w:p w:rsidR="00E70EB6" w:rsidRPr="00E70EB6" w:rsidRDefault="00E70EB6" w:rsidP="00E70EB6">
      <w:pPr>
        <w:tabs>
          <w:tab w:val="left" w:pos="600"/>
          <w:tab w:val="left" w:pos="2552"/>
        </w:tabs>
        <w:spacing w:after="0" w:line="240" w:lineRule="auto"/>
        <w:ind w:left="-720" w:right="-2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EB6" w:rsidRPr="00E70EB6" w:rsidRDefault="00E70EB6" w:rsidP="0012628F">
      <w:pPr>
        <w:tabs>
          <w:tab w:val="left" w:pos="600"/>
          <w:tab w:val="left" w:pos="2552"/>
        </w:tabs>
        <w:spacing w:after="0" w:line="240" w:lineRule="auto"/>
        <w:ind w:left="-360" w:right="-27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В отчете указать </w:t>
      </w:r>
      <w:r w:rsidRPr="00E70EB6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технологическую схему приемки нефтепродуктов</w:t>
      </w:r>
      <w:r w:rsidRPr="00E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ответить на контрольные вопросы.  </w:t>
      </w:r>
    </w:p>
    <w:p w:rsidR="00E70EB6" w:rsidRPr="00E70EB6" w:rsidRDefault="00E70EB6" w:rsidP="00E70EB6">
      <w:pPr>
        <w:tabs>
          <w:tab w:val="left" w:pos="2552"/>
        </w:tabs>
        <w:spacing w:after="0" w:line="240" w:lineRule="auto"/>
        <w:ind w:left="-720" w:right="-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EB6" w:rsidRPr="00E70EB6" w:rsidRDefault="00E70EB6" w:rsidP="00E70EB6">
      <w:pPr>
        <w:tabs>
          <w:tab w:val="left" w:pos="2552"/>
        </w:tabs>
        <w:spacing w:after="0" w:line="240" w:lineRule="auto"/>
        <w:ind w:left="-720" w:right="-2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E70EB6" w:rsidRPr="00E70EB6" w:rsidRDefault="00E70EB6" w:rsidP="00E70EB6">
      <w:pPr>
        <w:spacing w:after="0" w:line="240" w:lineRule="auto"/>
        <w:ind w:left="-720" w:right="-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EB6" w:rsidRPr="00E70EB6" w:rsidRDefault="00E70EB6" w:rsidP="0012628F">
      <w:pPr>
        <w:numPr>
          <w:ilvl w:val="0"/>
          <w:numId w:val="2"/>
        </w:numPr>
        <w:spacing w:after="0" w:line="240" w:lineRule="auto"/>
        <w:ind w:left="-270" w:right="-275"/>
        <w:rPr>
          <w:rFonts w:ascii="Times New Roman" w:eastAsia="Calibri" w:hAnsi="Times New Roman" w:cs="Times New Roman"/>
          <w:sz w:val="24"/>
          <w:szCs w:val="24"/>
        </w:rPr>
      </w:pPr>
      <w:r w:rsidRPr="00E70EB6">
        <w:rPr>
          <w:rFonts w:ascii="Times New Roman" w:eastAsia="Calibri" w:hAnsi="Times New Roman" w:cs="Times New Roman"/>
          <w:sz w:val="24"/>
          <w:szCs w:val="24"/>
        </w:rPr>
        <w:t xml:space="preserve">Каковы правила приемки нефтепродуктов автоцистернами? </w:t>
      </w:r>
    </w:p>
    <w:p w:rsidR="00E70EB6" w:rsidRPr="00E70EB6" w:rsidRDefault="00E70EB6" w:rsidP="0012628F">
      <w:pPr>
        <w:numPr>
          <w:ilvl w:val="0"/>
          <w:numId w:val="2"/>
        </w:numPr>
        <w:spacing w:after="0" w:line="240" w:lineRule="auto"/>
        <w:ind w:left="-270" w:right="-275"/>
        <w:rPr>
          <w:rFonts w:ascii="Times New Roman" w:eastAsia="Calibri" w:hAnsi="Times New Roman" w:cs="Times New Roman"/>
          <w:sz w:val="24"/>
          <w:szCs w:val="24"/>
        </w:rPr>
      </w:pPr>
      <w:r w:rsidRPr="00E70EB6">
        <w:rPr>
          <w:rFonts w:ascii="Times New Roman" w:eastAsia="Calibri" w:hAnsi="Times New Roman" w:cs="Times New Roman"/>
          <w:sz w:val="24"/>
          <w:szCs w:val="24"/>
        </w:rPr>
        <w:t>Какие подготовительные работы необходимо выполнить перед сливом нефтепродукта?</w:t>
      </w:r>
    </w:p>
    <w:p w:rsidR="00E70EB6" w:rsidRPr="00E70EB6" w:rsidRDefault="00E70EB6" w:rsidP="0012628F">
      <w:pPr>
        <w:numPr>
          <w:ilvl w:val="0"/>
          <w:numId w:val="2"/>
        </w:numPr>
        <w:spacing w:after="0" w:line="240" w:lineRule="auto"/>
        <w:ind w:left="-270" w:right="-275"/>
        <w:rPr>
          <w:rFonts w:ascii="Times New Roman" w:eastAsia="Calibri" w:hAnsi="Times New Roman" w:cs="Times New Roman"/>
          <w:sz w:val="24"/>
          <w:szCs w:val="24"/>
        </w:rPr>
      </w:pPr>
      <w:r w:rsidRPr="00E70EB6">
        <w:rPr>
          <w:rFonts w:ascii="Times New Roman" w:eastAsia="Calibri" w:hAnsi="Times New Roman" w:cs="Times New Roman"/>
          <w:sz w:val="24"/>
          <w:szCs w:val="24"/>
        </w:rPr>
        <w:t>Что должен выполнять оператор ходе и по завершении слива нефтепродуктов в резервуары АЗС?</w:t>
      </w:r>
    </w:p>
    <w:p w:rsidR="00E70EB6" w:rsidRPr="00E70EB6" w:rsidRDefault="00E70EB6" w:rsidP="0012628F">
      <w:pPr>
        <w:numPr>
          <w:ilvl w:val="0"/>
          <w:numId w:val="2"/>
        </w:numPr>
        <w:spacing w:after="0" w:line="240" w:lineRule="auto"/>
        <w:ind w:left="-270" w:right="-275"/>
        <w:rPr>
          <w:rFonts w:ascii="Times New Roman" w:eastAsia="Calibri" w:hAnsi="Times New Roman" w:cs="Times New Roman"/>
          <w:sz w:val="24"/>
          <w:szCs w:val="24"/>
        </w:rPr>
      </w:pPr>
      <w:r w:rsidRPr="00E70EB6">
        <w:rPr>
          <w:rFonts w:ascii="Times New Roman" w:eastAsia="Calibri" w:hAnsi="Times New Roman" w:cs="Times New Roman"/>
          <w:sz w:val="24"/>
          <w:szCs w:val="24"/>
        </w:rPr>
        <w:t>Каковы правила хранения нефтепродуктов?</w:t>
      </w:r>
    </w:p>
    <w:p w:rsidR="00E70EB6" w:rsidRPr="00E70EB6" w:rsidRDefault="00E70EB6" w:rsidP="0012628F">
      <w:pPr>
        <w:numPr>
          <w:ilvl w:val="0"/>
          <w:numId w:val="2"/>
        </w:numPr>
        <w:spacing w:after="0" w:line="240" w:lineRule="auto"/>
        <w:ind w:left="-270" w:right="-275"/>
        <w:rPr>
          <w:rFonts w:ascii="Times New Roman" w:eastAsia="Calibri" w:hAnsi="Times New Roman" w:cs="Times New Roman"/>
          <w:sz w:val="24"/>
          <w:szCs w:val="24"/>
        </w:rPr>
      </w:pPr>
      <w:r w:rsidRPr="00E70EB6">
        <w:rPr>
          <w:rFonts w:ascii="Times New Roman" w:eastAsia="Calibri" w:hAnsi="Times New Roman" w:cs="Times New Roman"/>
          <w:sz w:val="24"/>
          <w:szCs w:val="24"/>
        </w:rPr>
        <w:t>Каковы основные правила обращения с отходами на АЗС.</w:t>
      </w:r>
    </w:p>
    <w:p w:rsidR="00E70EB6" w:rsidRPr="00E70EB6" w:rsidRDefault="00E70EB6" w:rsidP="00E70EB6">
      <w:pPr>
        <w:ind w:left="-720" w:right="-275"/>
        <w:rPr>
          <w:rFonts w:ascii="Times New Roman" w:eastAsia="Calibri" w:hAnsi="Times New Roman" w:cs="Times New Roman"/>
          <w:sz w:val="24"/>
          <w:szCs w:val="24"/>
        </w:rPr>
      </w:pPr>
    </w:p>
    <w:p w:rsidR="0076385E" w:rsidRPr="00E70EB6" w:rsidRDefault="0076385E" w:rsidP="00E70EB6">
      <w:pPr>
        <w:ind w:left="-720"/>
        <w:rPr>
          <w:rFonts w:ascii="Times New Roman" w:hAnsi="Times New Roman" w:cs="Times New Roman"/>
          <w:sz w:val="24"/>
          <w:szCs w:val="24"/>
        </w:rPr>
      </w:pPr>
    </w:p>
    <w:sectPr w:rsidR="0076385E" w:rsidRPr="00E70EB6" w:rsidSect="00C67A02">
      <w:pgSz w:w="11906" w:h="16838"/>
      <w:pgMar w:top="540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23B"/>
    <w:multiLevelType w:val="multilevel"/>
    <w:tmpl w:val="8DDC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>
    <w:nsid w:val="429B6E02"/>
    <w:multiLevelType w:val="hybridMultilevel"/>
    <w:tmpl w:val="915AA94C"/>
    <w:lvl w:ilvl="0" w:tplc="EB606120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25517"/>
    <w:multiLevelType w:val="hybridMultilevel"/>
    <w:tmpl w:val="C6D44178"/>
    <w:lvl w:ilvl="0" w:tplc="12465570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2916A3E"/>
    <w:multiLevelType w:val="hybridMultilevel"/>
    <w:tmpl w:val="FDFE95EA"/>
    <w:lvl w:ilvl="0" w:tplc="805E25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3"/>
    <w:rsid w:val="0012628F"/>
    <w:rsid w:val="00444A53"/>
    <w:rsid w:val="0076385E"/>
    <w:rsid w:val="00C67A02"/>
    <w:rsid w:val="00E70EB6"/>
    <w:rsid w:val="00F4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ent.mubint.ru/1/987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2020-04-23T08:18:00Z</dcterms:created>
  <dcterms:modified xsi:type="dcterms:W3CDTF">2020-04-23T08:50:00Z</dcterms:modified>
</cp:coreProperties>
</file>