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38" w:rsidRPr="00CB124B" w:rsidRDefault="007E3DDE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CB124B">
        <w:rPr>
          <w:rFonts w:ascii="Times New Roman" w:hAnsi="Times New Roman" w:cs="Times New Roman"/>
          <w:sz w:val="28"/>
          <w:szCs w:val="28"/>
        </w:rPr>
        <w:t xml:space="preserve">Урок 145. </w:t>
      </w:r>
      <w:r w:rsidRPr="00CB124B">
        <w:rPr>
          <w:rFonts w:ascii="Times New Roman" w:eastAsia="Calibri" w:hAnsi="Times New Roman" w:cs="Times New Roman"/>
          <w:bCs/>
          <w:sz w:val="28"/>
          <w:szCs w:val="28"/>
        </w:rPr>
        <w:t>Инженерная подготовка монтажа электрического оборудования. Проверка фундаментов под монтаж.</w:t>
      </w:r>
    </w:p>
    <w:p w:rsidR="00F11DDA" w:rsidRPr="00CB124B" w:rsidRDefault="00CB124B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F11DDA"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качественного выполнения электромонтажных работ зависит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DDA"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уровень надежности оборудования, достижение им проектных технико-экономических показателей. Поэтому работам по монтажу оборудования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DDA"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должна предшествовать инженерная подготовка, а организация,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DDA"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планирование и руководство электромонтажными работами должны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DDA"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осуществляться     квалифицированными      инженерно-техническими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1DDA"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работниками.</w:t>
      </w:r>
    </w:p>
    <w:p w:rsidR="00F11DDA" w:rsidRPr="00CB124B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 началом монтажа следует иметь ясное представление о монтируемом оборудовании, объемах, характере и условиях мон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тажа. Необходимо подробно ознакомиться с проектом оборудова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ния, данными машин и аппаратов (по каталогу или с натуры), техническими условиями для монтируемой аппаратуры, чертежа</w:t>
      </w:r>
      <w:r w:rsidRPr="00CB12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ми и нормами завода-изготовителя, требованиями заказчика, а также с соответствующими стандартами и нормами.</w:t>
      </w:r>
    </w:p>
    <w:p w:rsidR="00F11DDA" w:rsidRPr="00FD1E6A" w:rsidRDefault="00F11DDA" w:rsidP="00CB124B">
      <w:pPr>
        <w:pStyle w:val="1"/>
      </w:pPr>
      <w:bookmarkStart w:id="0" w:name="_Toc38620713"/>
      <w:r w:rsidRPr="00FD1E6A">
        <w:t>Инженерная подготовка монтажа электрического оборудования</w:t>
      </w:r>
      <w:bookmarkEnd w:id="0"/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>Способы монтажа чрезвычайно разнообразны ввиду очень большого диапазона мощностей, конструктивных решений, типов и форм исполнения оборудования. Кроме того, поскольку монтаж обычно производится у потребителя, а не в сборочных цехах завода, то организация и приемы монтажа отличаются своей спецификой. В частности, это проявляется в том, что работы по монтажу стремятся выполнит</w:t>
      </w:r>
      <w:r>
        <w:rPr>
          <w:color w:val="000000" w:themeColor="text1"/>
          <w:sz w:val="28"/>
        </w:rPr>
        <w:t>ь наиболее простыми средствами.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>В России</w:t>
      </w:r>
      <w:r w:rsidR="000F1659">
        <w:rPr>
          <w:color w:val="000000" w:themeColor="text1"/>
          <w:sz w:val="28"/>
        </w:rPr>
        <w:t xml:space="preserve"> </w:t>
      </w:r>
      <w:r w:rsidRPr="00E92B1B">
        <w:rPr>
          <w:color w:val="000000" w:themeColor="text1"/>
          <w:sz w:val="28"/>
        </w:rPr>
        <w:t>функционируют специализированные организации по производству электромонтажных работ, обычно действующие по договорам подряда с заказчиком и построенные по территориальному признаку. Эти монтажные организации занимаются не только монтажными и пусконаладочными работами, но и разработкой отдельных научно-технических проектов, изготовлением изделий и конструкций, не выпускаемых промышленностью серийно. На крупных промышленных предприятиях, особенно в периоды реконструкции производства, часто создаются собственные эле</w:t>
      </w:r>
      <w:r>
        <w:rPr>
          <w:color w:val="000000" w:themeColor="text1"/>
          <w:sz w:val="28"/>
        </w:rPr>
        <w:t>ктромонтажные цехи или участки.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>Для качественного выполнения электромонтажных работ при минимальных затратах труда и материальных ресурсов необходимо провести инженерную подго</w:t>
      </w:r>
      <w:r>
        <w:rPr>
          <w:color w:val="000000" w:themeColor="text1"/>
          <w:sz w:val="28"/>
        </w:rPr>
        <w:t>товку, включающую разработку:</w:t>
      </w:r>
    </w:p>
    <w:p w:rsidR="00F11DDA" w:rsidRDefault="00F11DDA" w:rsidP="00F11DDA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4F7111">
        <w:rPr>
          <w:color w:val="000000" w:themeColor="text1"/>
          <w:sz w:val="28"/>
        </w:rPr>
        <w:t>технического проекта на базе изучения проектно-сметной документации электрической части соответствующего энергетического объекта;</w:t>
      </w:r>
    </w:p>
    <w:p w:rsidR="00F11DDA" w:rsidRDefault="00F11DDA" w:rsidP="00F11DDA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4F7111">
        <w:rPr>
          <w:color w:val="000000" w:themeColor="text1"/>
          <w:sz w:val="28"/>
        </w:rPr>
        <w:t>экономического обоснования;</w:t>
      </w:r>
    </w:p>
    <w:p w:rsidR="00F11DDA" w:rsidRDefault="00F11DDA" w:rsidP="00F11DDA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4F7111">
        <w:rPr>
          <w:color w:val="000000" w:themeColor="text1"/>
          <w:sz w:val="28"/>
        </w:rPr>
        <w:t>проекта организации работ;</w:t>
      </w:r>
    </w:p>
    <w:p w:rsidR="00F11DDA" w:rsidRDefault="00F11DDA" w:rsidP="00F11DDA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4F7111">
        <w:rPr>
          <w:color w:val="000000" w:themeColor="text1"/>
          <w:sz w:val="28"/>
        </w:rPr>
        <w:t>проекта производства работ (ППР);</w:t>
      </w:r>
    </w:p>
    <w:p w:rsidR="00F11DDA" w:rsidRDefault="00F11DDA" w:rsidP="00F11DDA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4F7111">
        <w:rPr>
          <w:color w:val="000000" w:themeColor="text1"/>
          <w:sz w:val="28"/>
        </w:rPr>
        <w:t>необходимых чертежей, монтажных схем и технологических карт на проведение работ;</w:t>
      </w:r>
    </w:p>
    <w:p w:rsidR="00F11DDA" w:rsidRDefault="00F11DDA" w:rsidP="00F11DDA">
      <w:pPr>
        <w:pStyle w:val="ac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37C3">
        <w:rPr>
          <w:color w:val="000000" w:themeColor="text1"/>
          <w:sz w:val="28"/>
        </w:rPr>
        <w:t>сетевых графиков на проведение монтажных и пусконаладочных работ.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>На основании ППР оформляются спецификации и заявки на необходимые монтажные механизмы, оборудование и приспособления, инвентарные устройства, инструменты и монтажные материалы, а также на электромонтажные изделия, электрические конструкции, блоки и узлы, подлежащие изготовлению на заводах и в центральных монта</w:t>
      </w:r>
      <w:r>
        <w:rPr>
          <w:color w:val="000000" w:themeColor="text1"/>
          <w:sz w:val="28"/>
        </w:rPr>
        <w:t>жно-заготовительных мастерских.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>Кроме того, в процессе подготовки к монтажу и м</w:t>
      </w:r>
      <w:r>
        <w:rPr>
          <w:color w:val="000000" w:themeColor="text1"/>
          <w:sz w:val="28"/>
        </w:rPr>
        <w:t>онтажа необходимо обеспечить:</w:t>
      </w:r>
    </w:p>
    <w:p w:rsidR="00F11DDA" w:rsidRDefault="00F11DDA" w:rsidP="00F11DDA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37C3">
        <w:rPr>
          <w:color w:val="000000" w:themeColor="text1"/>
          <w:sz w:val="28"/>
        </w:rPr>
        <w:t>комплектование и своевременную доставку на объекты необходимых материально-технических ресурсов;</w:t>
      </w:r>
    </w:p>
    <w:p w:rsidR="00F11DDA" w:rsidRDefault="00F11DDA" w:rsidP="00F11DDA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proofErr w:type="gramStart"/>
      <w:r w:rsidRPr="00B637C3">
        <w:rPr>
          <w:color w:val="000000" w:themeColor="text1"/>
          <w:sz w:val="28"/>
        </w:rPr>
        <w:t>контроль за</w:t>
      </w:r>
      <w:proofErr w:type="gramEnd"/>
      <w:r w:rsidRPr="00B637C3">
        <w:rPr>
          <w:color w:val="000000" w:themeColor="text1"/>
          <w:sz w:val="28"/>
        </w:rPr>
        <w:t xml:space="preserve"> поступлением материалов и комплектующих изделий в монтажно-заготовительные мастерские для изготовления монтажных блоков, узлов и нестандартного оборудования и их комплектование;</w:t>
      </w:r>
    </w:p>
    <w:p w:rsidR="00F11DDA" w:rsidRDefault="00F11DDA" w:rsidP="00F11DDA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proofErr w:type="gramStart"/>
      <w:r w:rsidRPr="00B637C3">
        <w:rPr>
          <w:color w:val="000000" w:themeColor="text1"/>
          <w:sz w:val="28"/>
        </w:rPr>
        <w:t>контроль за</w:t>
      </w:r>
      <w:proofErr w:type="gramEnd"/>
      <w:r w:rsidRPr="00B637C3">
        <w:rPr>
          <w:color w:val="000000" w:themeColor="text1"/>
          <w:sz w:val="28"/>
        </w:rPr>
        <w:t xml:space="preserve"> своевременным исполнением заказов на монтажные блоки, узлы и нестандартное оборудование, а также за качеством работ </w:t>
      </w:r>
      <w:proofErr w:type="spellStart"/>
      <w:r w:rsidRPr="00B637C3">
        <w:rPr>
          <w:color w:val="000000" w:themeColor="text1"/>
          <w:sz w:val="28"/>
        </w:rPr>
        <w:t>монтажно-заготовителъных</w:t>
      </w:r>
      <w:proofErr w:type="spellEnd"/>
      <w:r w:rsidRPr="00B637C3">
        <w:rPr>
          <w:color w:val="000000" w:themeColor="text1"/>
          <w:sz w:val="28"/>
        </w:rPr>
        <w:t xml:space="preserve"> мастерских;</w:t>
      </w:r>
    </w:p>
    <w:p w:rsidR="00F11DDA" w:rsidRDefault="00F11DDA" w:rsidP="00F11DDA">
      <w:pPr>
        <w:pStyle w:val="ac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37C3">
        <w:rPr>
          <w:color w:val="000000" w:themeColor="text1"/>
          <w:sz w:val="28"/>
        </w:rPr>
        <w:t>комплектование и доставку готовой продукции мастерских на монтажные объекты.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 xml:space="preserve">Инженерная подготовка производства выполняется специальными группами подготовки производства или инженерно-техническими работниками — прорабами и мастерами, на которых возложено руководство </w:t>
      </w:r>
      <w:r w:rsidRPr="00E92B1B">
        <w:rPr>
          <w:color w:val="000000" w:themeColor="text1"/>
          <w:sz w:val="28"/>
        </w:rPr>
        <w:lastRenderedPageBreak/>
        <w:t>монтажными работами. На группу подготовки производства возлагаются также функции получения, проверки, обработки, учета и хранения проектной и сметной документации по всем объектам монтажа, В случае необходимости группой проводится корректировка проекта с целью максимального повышения уровня индустриализации монтажных работ, а также возможной замены нестандар</w:t>
      </w:r>
      <w:r>
        <w:rPr>
          <w:color w:val="000000" w:themeColor="text1"/>
          <w:sz w:val="28"/>
        </w:rPr>
        <w:t xml:space="preserve">тных конструкций </w:t>
      </w:r>
      <w:proofErr w:type="gramStart"/>
      <w:r>
        <w:rPr>
          <w:color w:val="000000" w:themeColor="text1"/>
          <w:sz w:val="28"/>
        </w:rPr>
        <w:t>на</w:t>
      </w:r>
      <w:proofErr w:type="gramEnd"/>
      <w:r>
        <w:rPr>
          <w:color w:val="000000" w:themeColor="text1"/>
          <w:sz w:val="28"/>
        </w:rPr>
        <w:t xml:space="preserve"> типовые.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>В качестве основного технического документа при производстве эле</w:t>
      </w:r>
      <w:r>
        <w:rPr>
          <w:color w:val="000000" w:themeColor="text1"/>
          <w:sz w:val="28"/>
        </w:rPr>
        <w:t>ктромонтажных работ выступает утвержденны</w:t>
      </w:r>
      <w:r w:rsidRPr="00E92B1B">
        <w:rPr>
          <w:color w:val="000000" w:themeColor="text1"/>
          <w:sz w:val="28"/>
        </w:rPr>
        <w:t>й Проект электроустановки (ПЭ). В строгом соответствии с ним должны производиться все электромонтажные работы. Какие-либо изменения в проект могут быть внесены только по согласованию с проектной организацией автором проекта. К главным документам, в соответствии с требованиями которых производятся работы, относятся действующие ПУЭ и строительные нормы и правила. На их основе разрабатываются ППР, монтажные инструкции и технологические карты, а также заводские инструкции на поставляемое оборудование и материалы. Выполнение электромонтажных работ на о</w:t>
      </w:r>
      <w:r>
        <w:rPr>
          <w:color w:val="000000" w:themeColor="text1"/>
          <w:sz w:val="28"/>
        </w:rPr>
        <w:t>бъектах без ППР не допускается.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E92B1B">
        <w:rPr>
          <w:color w:val="000000" w:themeColor="text1"/>
          <w:sz w:val="28"/>
        </w:rPr>
        <w:t>Крупный проект производства работ по монтажу элек</w:t>
      </w:r>
      <w:r>
        <w:rPr>
          <w:color w:val="000000" w:themeColor="text1"/>
          <w:sz w:val="28"/>
        </w:rPr>
        <w:t xml:space="preserve">трооборудования должен </w:t>
      </w:r>
      <w:r w:rsidRPr="00E92B1B">
        <w:rPr>
          <w:color w:val="000000" w:themeColor="text1"/>
          <w:sz w:val="28"/>
        </w:rPr>
        <w:t>содержать: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локальный сетевой график электромонтажных работ, увязанный с комплексным сетевым графиком строительства объекта;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график движения рабочей силы;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строительный генеральный план энергетического объекта с расположением постоянных и временных транспортных путей, схем энергоснабжения, водоснабжения, мастерских, скла</w:t>
      </w:r>
      <w:r>
        <w:rPr>
          <w:color w:val="000000" w:themeColor="text1"/>
          <w:sz w:val="28"/>
        </w:rPr>
        <w:t xml:space="preserve">дов, бытовых помещений и других </w:t>
      </w:r>
      <w:r w:rsidRPr="00B66A49">
        <w:rPr>
          <w:color w:val="000000" w:themeColor="text1"/>
          <w:sz w:val="28"/>
        </w:rPr>
        <w:t>сооружений и</w:t>
      </w:r>
      <w:r>
        <w:rPr>
          <w:color w:val="000000" w:themeColor="text1"/>
          <w:sz w:val="28"/>
        </w:rPr>
        <w:t>,</w:t>
      </w:r>
      <w:r w:rsidRPr="00B66A49">
        <w:rPr>
          <w:color w:val="000000" w:themeColor="text1"/>
          <w:sz w:val="28"/>
        </w:rPr>
        <w:t xml:space="preserve"> устройств, необходимых для нужд электромонтажа;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ведомость физических объемов электромонтажных работ;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укрупненные калькуляции трудовых затрат;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ведомость основного электротехнического оборудования с указанием сроков комплектации оборудования;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ведомость основных вспомогательных материалов;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66A49">
        <w:rPr>
          <w:color w:val="000000" w:themeColor="text1"/>
          <w:sz w:val="28"/>
        </w:rPr>
        <w:t>ведомость конструкций и изделий, подлежащих изготовлению на заводах монтажных изделий или в монтажно-заготовительных мастерских;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ведомость монтажных узлов и блоков, подлежащих предварительной укрупненной сборке в монтажно-заготовительных мастерских;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ведомость монтажных машин, механизмов, аппаратов, приспособлений, инструментов и инвентарных устройств;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технологические карты на работы, выполняемые по новой технологии, не получившей широкого распространения;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схемы такелажа крупногабаритного и тяжеловесного оборудования;</w:t>
      </w:r>
    </w:p>
    <w:p w:rsidR="00F11DDA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решения по технике безопасности, требующие проектной разработки;</w:t>
      </w:r>
    </w:p>
    <w:p w:rsidR="00F11DDA" w:rsidRPr="003B6032" w:rsidRDefault="00F11DDA" w:rsidP="00F11DDA">
      <w:pPr>
        <w:pStyle w:val="ac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3B6032">
        <w:rPr>
          <w:color w:val="000000" w:themeColor="text1"/>
          <w:sz w:val="28"/>
          <w:szCs w:val="28"/>
          <w:shd w:val="clear" w:color="auto" w:fill="FEFEFE"/>
        </w:rPr>
        <w:t xml:space="preserve">краткую пояснительную записку, содержащую необходимые обоснования принятых </w:t>
      </w:r>
      <w:proofErr w:type="spellStart"/>
      <w:r w:rsidRPr="003B6032">
        <w:rPr>
          <w:color w:val="000000" w:themeColor="text1"/>
          <w:sz w:val="28"/>
          <w:szCs w:val="28"/>
          <w:shd w:val="clear" w:color="auto" w:fill="FEFEFE"/>
        </w:rPr>
        <w:t>в</w:t>
      </w:r>
      <w:r w:rsidRPr="003B6032">
        <w:rPr>
          <w:rStyle w:val="af"/>
          <w:b w:val="0"/>
          <w:color w:val="000000" w:themeColor="text1"/>
          <w:sz w:val="28"/>
          <w:szCs w:val="28"/>
          <w:shd w:val="clear" w:color="auto" w:fill="FEFEFE"/>
        </w:rPr>
        <w:t>ППР</w:t>
      </w:r>
      <w:r w:rsidRPr="003B6032">
        <w:rPr>
          <w:color w:val="000000" w:themeColor="text1"/>
          <w:sz w:val="28"/>
          <w:szCs w:val="28"/>
          <w:shd w:val="clear" w:color="auto" w:fill="FEFEFE"/>
        </w:rPr>
        <w:t>основных</w:t>
      </w:r>
      <w:proofErr w:type="spellEnd"/>
      <w:r w:rsidRPr="003B6032">
        <w:rPr>
          <w:color w:val="000000" w:themeColor="text1"/>
          <w:sz w:val="28"/>
          <w:szCs w:val="28"/>
          <w:shd w:val="clear" w:color="auto" w:fill="FEFEFE"/>
        </w:rPr>
        <w:t xml:space="preserve"> решений и методов производства работ.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color w:val="000000" w:themeColor="text1"/>
          <w:sz w:val="28"/>
        </w:rPr>
        <w:t>Объем электромонтажных работ при составлении ППР определяется по рабочим чертежам и сметам, а потребность в материальных ресурсах — по спецификациям, составленным по рабочим чертежам и дейс</w:t>
      </w:r>
      <w:r>
        <w:rPr>
          <w:color w:val="000000" w:themeColor="text1"/>
          <w:sz w:val="28"/>
        </w:rPr>
        <w:t>твующим нормативным документам.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iCs/>
          <w:color w:val="000000" w:themeColor="text1"/>
          <w:sz w:val="28"/>
        </w:rPr>
        <w:t>Монтажные инструкции</w:t>
      </w:r>
      <w:r w:rsidRPr="00C70309">
        <w:rPr>
          <w:color w:val="000000" w:themeColor="text1"/>
          <w:sz w:val="28"/>
        </w:rPr>
        <w:t> - это директивные документы, регламентирующие технологию выполнения работ в общем виде, детально работы описываются в технологиче</w:t>
      </w:r>
      <w:r>
        <w:rPr>
          <w:color w:val="000000" w:themeColor="text1"/>
          <w:sz w:val="28"/>
        </w:rPr>
        <w:t>ских картах трудовых процессов.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iCs/>
          <w:color w:val="000000" w:themeColor="text1"/>
          <w:sz w:val="28"/>
        </w:rPr>
        <w:t>Технологические карты</w:t>
      </w:r>
      <w:r w:rsidRPr="00C70309">
        <w:rPr>
          <w:color w:val="000000" w:themeColor="text1"/>
          <w:sz w:val="28"/>
        </w:rPr>
        <w:t xml:space="preserve"> предназначены для обеспечения передовой технологии монтажного процесса при выполнении работ по монтажу отдельных элементов электротехнического узла или отдельных узлов </w:t>
      </w:r>
      <w:r w:rsidRPr="00C70309">
        <w:rPr>
          <w:color w:val="000000" w:themeColor="text1"/>
          <w:sz w:val="28"/>
        </w:rPr>
        <w:lastRenderedPageBreak/>
        <w:t>электротехнических устройств. Технологические карты на сложные работы и работы, выполняемые новыми методами, не получившими широкого распространения, долж</w:t>
      </w:r>
      <w:r>
        <w:rPr>
          <w:color w:val="000000" w:themeColor="text1"/>
          <w:sz w:val="28"/>
        </w:rPr>
        <w:t>ны разрабатываться в составе ППР.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color w:val="000000" w:themeColor="text1"/>
          <w:sz w:val="28"/>
        </w:rPr>
        <w:t>Технологические карты содержат как технологическую последовательность выполнения работ, так и описание приемов и методов труда, перечень механизмов, приспособлений и инструмента, график трудового процесса, калькуляцию затрат труда, схемы организации рабочих мест, число необходимых работников определенной квалификации, нормы времени и расценки на выполнение работ. Таким образом, в технологических картах должны быть</w:t>
      </w:r>
      <w:r>
        <w:rPr>
          <w:color w:val="000000" w:themeColor="text1"/>
          <w:sz w:val="28"/>
        </w:rPr>
        <w:t xml:space="preserve"> разработаны следующие разделы:</w:t>
      </w:r>
    </w:p>
    <w:p w:rsidR="00F11DDA" w:rsidRDefault="00F11DDA" w:rsidP="00F11DDA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 xml:space="preserve">технико-экономические показатели монтажных работ (физические объемы работ, трудоемкость работ в человеко-днях, выработка на одного рабочего в день, затраты </w:t>
      </w:r>
      <w:proofErr w:type="spellStart"/>
      <w:r w:rsidRPr="00B75165">
        <w:rPr>
          <w:color w:val="000000" w:themeColor="text1"/>
          <w:sz w:val="28"/>
        </w:rPr>
        <w:t>машино-смен</w:t>
      </w:r>
      <w:proofErr w:type="spellEnd"/>
      <w:r w:rsidRPr="00B75165">
        <w:rPr>
          <w:color w:val="000000" w:themeColor="text1"/>
          <w:sz w:val="28"/>
        </w:rPr>
        <w:t xml:space="preserve"> и энергоресурсов);</w:t>
      </w:r>
    </w:p>
    <w:p w:rsidR="00F11DDA" w:rsidRDefault="00F11DDA" w:rsidP="00F11DDA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организация и технология выполнения монтажных процессов (схема организации работ и рабочих мест с указанием фронта работ, расположение частей и деталей подлежащего монтажу электрооборудования, расположение и порядок перемещения машин и механизмов, основные указания о последовательности и методах выполнения работ, специальные требования по технике безопасности);</w:t>
      </w:r>
    </w:p>
    <w:p w:rsidR="00F11DDA" w:rsidRDefault="00F11DDA" w:rsidP="00F11DDA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организация и методы труда рабочих (количественный и квалификационный состав бригад с учетом достигнутого и возможного перевыполнения норм, график выполнения работ с указанием трудоемкости на единицу объема и на весь объем работ);</w:t>
      </w:r>
    </w:p>
    <w:p w:rsidR="00F11DDA" w:rsidRDefault="00F11DDA" w:rsidP="00F11DDA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материально-технические ресурсы (ведомость необходимых монтажных материалов, ведомость монтажных изделий и конструкций, изготавливаемых на заводах монтажных изделий ив центральных монтажно-заготовительных мастерских, ведомость машин, механизмов, приспособлений и инструмента);</w:t>
      </w:r>
    </w:p>
    <w:p w:rsidR="00F11DDA" w:rsidRDefault="00F11DDA" w:rsidP="00F11DDA">
      <w:pPr>
        <w:pStyle w:val="ac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калькуляция трудовых затрат.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color w:val="000000" w:themeColor="text1"/>
          <w:sz w:val="28"/>
        </w:rPr>
        <w:t>В электропромышленности для монтажа оборудования разработаны типовые технологические карты, которые значительно облегчают работу по составлению подобных документов и способствуют внедрению единых форм</w:t>
      </w:r>
      <w:r>
        <w:rPr>
          <w:color w:val="000000" w:themeColor="text1"/>
          <w:sz w:val="28"/>
        </w:rPr>
        <w:t xml:space="preserve"> ведомостей, графиков и таблиц.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color w:val="000000" w:themeColor="text1"/>
          <w:sz w:val="28"/>
        </w:rPr>
        <w:t>Вся проектная техническая документация анализируется заказчиком, который перед передачей ее монтажной организации для производства работ обязан поставить на ней подпись и штамп «Раз</w:t>
      </w:r>
      <w:r>
        <w:rPr>
          <w:color w:val="000000" w:themeColor="text1"/>
          <w:sz w:val="28"/>
        </w:rPr>
        <w:t>решается к производству работ».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color w:val="000000" w:themeColor="text1"/>
          <w:sz w:val="28"/>
        </w:rPr>
        <w:t>Любые виды электромонтажных работ выполняются в два этапа</w:t>
      </w:r>
      <w:r>
        <w:rPr>
          <w:color w:val="000000" w:themeColor="text1"/>
          <w:sz w:val="28"/>
        </w:rPr>
        <w:t>:</w:t>
      </w:r>
    </w:p>
    <w:p w:rsidR="00F11DDA" w:rsidRDefault="00F11DDA" w:rsidP="00F11DDA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заготовительные работы в мастерских и подготовительные непосредственно на объектах; </w:t>
      </w:r>
    </w:p>
    <w:p w:rsidR="00F11DDA" w:rsidRDefault="00F11DDA" w:rsidP="00F11DDA">
      <w:pPr>
        <w:pStyle w:val="ac"/>
        <w:numPr>
          <w:ilvl w:val="0"/>
          <w:numId w:val="6"/>
        </w:numPr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 электромонтажные работы на объекте. 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color w:val="000000" w:themeColor="text1"/>
          <w:sz w:val="28"/>
        </w:rPr>
        <w:t xml:space="preserve"> Перед началом электромонтажных рабо</w:t>
      </w:r>
      <w:r>
        <w:rPr>
          <w:color w:val="000000" w:themeColor="text1"/>
          <w:sz w:val="28"/>
        </w:rPr>
        <w:t>т на объекте обычно проводятся:</w:t>
      </w:r>
    </w:p>
    <w:p w:rsidR="00F11DDA" w:rsidRDefault="00F11DDA" w:rsidP="00F11DDA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подготовительные работы по освоению монтажной площадки с организацией электромонтажного участка;</w:t>
      </w:r>
    </w:p>
    <w:p w:rsidR="00F11DDA" w:rsidRDefault="00F11DDA" w:rsidP="00F11DDA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</w:rPr>
      </w:pPr>
      <w:proofErr w:type="gramStart"/>
      <w:r w:rsidRPr="00B75165">
        <w:rPr>
          <w:color w:val="000000" w:themeColor="text1"/>
          <w:sz w:val="28"/>
        </w:rPr>
        <w:t xml:space="preserve">подготовка производственных, складских, бытовых помещений и монтажной площадки (к помещениям и площадкам, необходимым для нормальной работы электромонтажного участка, относятся </w:t>
      </w:r>
      <w:proofErr w:type="spellStart"/>
      <w:r w:rsidRPr="00B75165">
        <w:rPr>
          <w:color w:val="000000" w:themeColor="text1"/>
          <w:sz w:val="28"/>
        </w:rPr>
        <w:t>приобъектная</w:t>
      </w:r>
      <w:proofErr w:type="spellEnd"/>
      <w:r w:rsidRPr="00B75165">
        <w:rPr>
          <w:color w:val="000000" w:themeColor="text1"/>
          <w:sz w:val="28"/>
        </w:rPr>
        <w:t xml:space="preserve"> мастерская, материальный склад, склад для горюче-смазочных материалов, инструментальная кладовая, навесы и открытые площадки для хранения металла, механизмов, монтажных приспособлений и инвентарных устройств, кабельное поле, бытовые помещения и помещение для конторы участка);</w:t>
      </w:r>
      <w:proofErr w:type="gramEnd"/>
    </w:p>
    <w:p w:rsidR="00F11DDA" w:rsidRDefault="00F11DDA" w:rsidP="00F11DDA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организация временного энергоснабжения объектов электромонтажа;</w:t>
      </w:r>
    </w:p>
    <w:p w:rsidR="00F11DDA" w:rsidRDefault="00F11DDA" w:rsidP="00F11DDA">
      <w:pPr>
        <w:pStyle w:val="ac"/>
        <w:numPr>
          <w:ilvl w:val="0"/>
          <w:numId w:val="7"/>
        </w:numPr>
        <w:spacing w:before="0" w:beforeAutospacing="0" w:after="0" w:afterAutospacing="0" w:line="360" w:lineRule="auto"/>
        <w:ind w:left="714" w:hanging="357"/>
        <w:jc w:val="both"/>
        <w:rPr>
          <w:color w:val="000000" w:themeColor="text1"/>
          <w:sz w:val="28"/>
        </w:rPr>
      </w:pPr>
      <w:r w:rsidRPr="00B75165">
        <w:rPr>
          <w:color w:val="000000" w:themeColor="text1"/>
          <w:sz w:val="28"/>
        </w:rPr>
        <w:t>мероприятия по технике безопасности, охране труда и противопожарной безопасности.</w:t>
      </w:r>
    </w:p>
    <w:p w:rsidR="00F11DDA" w:rsidRDefault="00F11DDA" w:rsidP="00F11DDA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</w:rPr>
      </w:pPr>
      <w:r w:rsidRPr="00C70309">
        <w:rPr>
          <w:color w:val="000000" w:themeColor="text1"/>
          <w:sz w:val="28"/>
        </w:rPr>
        <w:t>При проведении электромонтажных работ необходимо учитывать не только основные правила устройства энергетических сетей и электропроводок, но и природные и климатические условия местности, виды строений и характеристики помещений, где этот м</w:t>
      </w:r>
      <w:r>
        <w:rPr>
          <w:color w:val="000000" w:themeColor="text1"/>
          <w:sz w:val="28"/>
        </w:rPr>
        <w:t xml:space="preserve">онтаж осуществляется. </w:t>
      </w:r>
    </w:p>
    <w:p w:rsidR="00F11DDA" w:rsidRPr="003B6032" w:rsidRDefault="00F11DDA" w:rsidP="00CB124B">
      <w:pPr>
        <w:pStyle w:val="1"/>
        <w:spacing w:line="480" w:lineRule="auto"/>
        <w:ind w:left="1429" w:firstLine="0"/>
        <w:rPr>
          <w:rFonts w:eastAsia="Times New Roman"/>
          <w:lang w:eastAsia="ru-RU"/>
        </w:rPr>
      </w:pPr>
      <w:bookmarkStart w:id="1" w:name="_Toc38620714"/>
      <w:r w:rsidRPr="003B6032">
        <w:rPr>
          <w:rFonts w:eastAsia="Times New Roman"/>
          <w:lang w:eastAsia="ru-RU"/>
        </w:rPr>
        <w:lastRenderedPageBreak/>
        <w:t>Проверка фундаментов под монтаж</w:t>
      </w:r>
      <w:bookmarkEnd w:id="1"/>
    </w:p>
    <w:p w:rsidR="005524FF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B603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Во время приемки фундаментов под монтаж оборудования необходимо проверить, соответствуют ли проекту конфигурация готового фундамента и основные его высотные отметки. Фактиче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ские высотные отметки получают п</w:t>
      </w:r>
      <w:r w:rsidRPr="003B603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ри геодезической съемке. </w:t>
      </w:r>
    </w:p>
    <w:p w:rsidR="00F11DDA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3B6032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После этого проверяют правильность размещения фундаментных болтов (или колодцев под фундаментные болты) на фундаменте, их размеры и наличие на них двух гаек. При этом резьба фундаментных болтов должна быть предохранена от механических повреждений и покрыта смазкой для защиты от коррозии.</w:t>
      </w:r>
    </w:p>
    <w:p w:rsidR="00F11DDA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Электрические машины и электроприводы малой мощности обычно устанавливаются на металлических рамах или на технологическом оборудовании (станках, конвейерах и др.), а средней и большой мощности — на бетонных или железобетонных фундаментах. Фундамент должен быть достаточно массивным, чтобы воспринимать статические и динамические нагрузки от работающего оборудования, не допуская сдвигов и вибраций при его работе. Строители должны нанести на фундаменты их главные (продольную и поперечную) оси и отметку верхней пове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рхности фундамента относительно нулевого репера.</w:t>
      </w:r>
    </w:p>
    <w:p w:rsidR="00F11DDA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Перед монтажом следует проверить готовые фундаменты на их соответствие проектной документации: правильность положения фундамента по отношению к отдельным элементам конструкции здания и другим фундаментам, а также точность размеров фундамента по основным осям.</w:t>
      </w: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br/>
        <w:t>Затем приступают к разметке главных осей фундамента</w:t>
      </w:r>
      <w:proofErr w:type="gramStart"/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  <w:proofErr w:type="gramEnd"/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</w:t>
      </w:r>
      <w:proofErr w:type="gramStart"/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д</w:t>
      </w:r>
      <w:proofErr w:type="gramEnd"/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ля этого используются </w:t>
      </w:r>
      <w:proofErr w:type="spellStart"/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оседержател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.</w:t>
      </w:r>
    </w:p>
    <w:p w:rsidR="00F11DDA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После разметки главные оси наносят на фундамент, используя для отметок нити с отвесами.</w:t>
      </w:r>
    </w:p>
    <w:p w:rsidR="00F11DDA" w:rsidRPr="00E92B1B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По нанесенным на фундамент осям проверяют размеры к</w:t>
      </w:r>
      <w:r w:rsidRPr="00E92B1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олодцев под фундаментные болты, </w:t>
      </w: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а также правильность их выполнения и расположения по отношению к главным осям.</w:t>
      </w:r>
    </w:p>
    <w:p w:rsidR="00F11DDA" w:rsidRPr="00E92B1B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E92B1B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</w:t>
      </w: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роверке подлежит горизонтальность фундаментов (их верхняя плоскость) и их высота.</w:t>
      </w:r>
    </w:p>
    <w:p w:rsidR="00F11DDA" w:rsidRDefault="00F11DDA" w:rsidP="00F11DDA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C70309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Горизонтальность фундаментов определяется с помощью уровней или нивелира. На практике используют гидростатический уровень, рамный прецизионный уровень, а также уровень с микрометрическим винтом. При больших размерах фундаментов целесообразно применение гидростатического уровня и нивелиров, при малых – рамного прецизионного уровня. Уровень с микрометрическим винтом используется обычно для выверки линий валов и их уклонов.</w:t>
      </w:r>
    </w:p>
    <w:p w:rsidR="00F11DDA" w:rsidRDefault="00CB124B" w:rsidP="00F11DDA">
      <w:pPr>
        <w:pStyle w:val="ae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Задание: изучить материал и ответить на вопросы.</w:t>
      </w:r>
    </w:p>
    <w:p w:rsidR="00CB124B" w:rsidRPr="005524FF" w:rsidRDefault="00CB124B" w:rsidP="00F11DDA">
      <w:pPr>
        <w:pStyle w:val="ae"/>
        <w:spacing w:line="48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FF">
        <w:rPr>
          <w:rFonts w:ascii="Times New Roman" w:hAnsi="Times New Roman" w:cs="Times New Roman"/>
          <w:color w:val="000000" w:themeColor="text1"/>
          <w:sz w:val="28"/>
          <w:szCs w:val="28"/>
        </w:rPr>
        <w:t>Вопросы:</w:t>
      </w:r>
    </w:p>
    <w:p w:rsidR="00CB124B" w:rsidRPr="005524FF" w:rsidRDefault="000F1659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FF">
        <w:rPr>
          <w:rFonts w:ascii="Times New Roman" w:hAnsi="Times New Roman" w:cs="Times New Roman"/>
          <w:color w:val="000000" w:themeColor="text1"/>
          <w:sz w:val="28"/>
        </w:rPr>
        <w:t>К</w:t>
      </w:r>
      <w:r w:rsidR="00CB124B" w:rsidRPr="005524FF">
        <w:rPr>
          <w:rFonts w:ascii="Times New Roman" w:hAnsi="Times New Roman" w:cs="Times New Roman"/>
          <w:color w:val="000000" w:themeColor="text1"/>
          <w:sz w:val="28"/>
        </w:rPr>
        <w:t xml:space="preserve">акие организации </w:t>
      </w:r>
      <w:r w:rsidRPr="005524FF">
        <w:rPr>
          <w:rFonts w:ascii="Times New Roman" w:hAnsi="Times New Roman" w:cs="Times New Roman"/>
          <w:color w:val="000000" w:themeColor="text1"/>
          <w:sz w:val="28"/>
        </w:rPr>
        <w:t xml:space="preserve">осуществляют </w:t>
      </w:r>
      <w:r w:rsidR="00CB124B" w:rsidRPr="005524FF">
        <w:rPr>
          <w:rFonts w:ascii="Times New Roman" w:hAnsi="Times New Roman" w:cs="Times New Roman"/>
          <w:color w:val="000000" w:themeColor="text1"/>
          <w:sz w:val="28"/>
        </w:rPr>
        <w:t>производств</w:t>
      </w:r>
      <w:r w:rsidRPr="005524FF">
        <w:rPr>
          <w:rFonts w:ascii="Times New Roman" w:hAnsi="Times New Roman" w:cs="Times New Roman"/>
          <w:color w:val="000000" w:themeColor="text1"/>
          <w:sz w:val="28"/>
        </w:rPr>
        <w:t>о</w:t>
      </w:r>
      <w:r w:rsidR="00CB124B" w:rsidRPr="005524FF">
        <w:rPr>
          <w:rFonts w:ascii="Times New Roman" w:hAnsi="Times New Roman" w:cs="Times New Roman"/>
          <w:color w:val="000000" w:themeColor="text1"/>
          <w:sz w:val="28"/>
        </w:rPr>
        <w:t xml:space="preserve"> электромонтажных работ</w:t>
      </w:r>
      <w:r w:rsidRPr="005524FF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0F1659" w:rsidRPr="005524FF" w:rsidRDefault="000F1659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FF">
        <w:rPr>
          <w:rFonts w:ascii="Times New Roman" w:hAnsi="Times New Roman" w:cs="Times New Roman"/>
          <w:color w:val="000000" w:themeColor="text1"/>
          <w:sz w:val="28"/>
        </w:rPr>
        <w:t>Что включает в себя инженерная подготовка</w:t>
      </w:r>
      <w:r w:rsidRPr="005524FF">
        <w:rPr>
          <w:rFonts w:ascii="Times New Roman" w:eastAsia="Calibri" w:hAnsi="Times New Roman" w:cs="Times New Roman"/>
          <w:bCs/>
          <w:sz w:val="28"/>
          <w:szCs w:val="28"/>
        </w:rPr>
        <w:t xml:space="preserve"> монтажа электрического оборудования</w:t>
      </w:r>
      <w:proofErr w:type="gramStart"/>
      <w:r w:rsidRPr="005524FF">
        <w:rPr>
          <w:rFonts w:ascii="Times New Roman" w:hAnsi="Times New Roman" w:cs="Times New Roman"/>
          <w:color w:val="000000" w:themeColor="text1"/>
          <w:sz w:val="28"/>
        </w:rPr>
        <w:t xml:space="preserve"> ?</w:t>
      </w:r>
      <w:proofErr w:type="gramEnd"/>
    </w:p>
    <w:p w:rsidR="000F1659" w:rsidRPr="005524FF" w:rsidRDefault="000F1659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FF">
        <w:rPr>
          <w:rFonts w:ascii="Times New Roman" w:hAnsi="Times New Roman" w:cs="Times New Roman"/>
          <w:color w:val="000000" w:themeColor="text1"/>
          <w:sz w:val="28"/>
        </w:rPr>
        <w:t xml:space="preserve">Что необходимо обеспечить в процессе подготовки к монтажу и монтажа </w:t>
      </w:r>
      <w:r w:rsidRPr="005524FF">
        <w:rPr>
          <w:rFonts w:ascii="Times New Roman" w:eastAsia="Calibri" w:hAnsi="Times New Roman" w:cs="Times New Roman"/>
          <w:bCs/>
          <w:sz w:val="28"/>
          <w:szCs w:val="28"/>
        </w:rPr>
        <w:t>электрического оборудования?</w:t>
      </w:r>
    </w:p>
    <w:p w:rsidR="000F1659" w:rsidRPr="000B2CB9" w:rsidRDefault="00633525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Кем </w:t>
      </w:r>
      <w:r w:rsidRPr="005524FF">
        <w:rPr>
          <w:rFonts w:ascii="Times New Roman" w:hAnsi="Times New Roman" w:cs="Times New Roman"/>
          <w:color w:val="000000" w:themeColor="text1"/>
          <w:sz w:val="28"/>
        </w:rPr>
        <w:t>выполняется инженерная подготовка производства?</w:t>
      </w:r>
    </w:p>
    <w:p w:rsidR="00B54F53" w:rsidRPr="00B54F53" w:rsidRDefault="00B54F53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F53">
        <w:rPr>
          <w:rFonts w:ascii="Times New Roman" w:hAnsi="Times New Roman" w:cs="Times New Roman"/>
          <w:color w:val="000000" w:themeColor="text1"/>
          <w:sz w:val="28"/>
        </w:rPr>
        <w:t>Назовите</w:t>
      </w:r>
      <w:r w:rsidR="000B2CB9" w:rsidRPr="00B54F53">
        <w:rPr>
          <w:rFonts w:ascii="Times New Roman" w:hAnsi="Times New Roman" w:cs="Times New Roman"/>
          <w:color w:val="000000" w:themeColor="text1"/>
          <w:sz w:val="28"/>
        </w:rPr>
        <w:t xml:space="preserve"> основно</w:t>
      </w:r>
      <w:r w:rsidRPr="00B54F53">
        <w:rPr>
          <w:rFonts w:ascii="Times New Roman" w:hAnsi="Times New Roman" w:cs="Times New Roman"/>
          <w:color w:val="000000" w:themeColor="text1"/>
          <w:sz w:val="28"/>
        </w:rPr>
        <w:t>й</w:t>
      </w:r>
      <w:r w:rsidR="000B2CB9" w:rsidRPr="00B54F53">
        <w:rPr>
          <w:rFonts w:ascii="Times New Roman" w:hAnsi="Times New Roman" w:cs="Times New Roman"/>
          <w:color w:val="000000" w:themeColor="text1"/>
          <w:sz w:val="28"/>
        </w:rPr>
        <w:t xml:space="preserve"> техническ</w:t>
      </w:r>
      <w:r w:rsidRPr="00B54F53">
        <w:rPr>
          <w:rFonts w:ascii="Times New Roman" w:hAnsi="Times New Roman" w:cs="Times New Roman"/>
          <w:color w:val="000000" w:themeColor="text1"/>
          <w:sz w:val="28"/>
        </w:rPr>
        <w:t xml:space="preserve">ий </w:t>
      </w:r>
      <w:r w:rsidR="000B2CB9" w:rsidRPr="00B54F53">
        <w:rPr>
          <w:rFonts w:ascii="Times New Roman" w:hAnsi="Times New Roman" w:cs="Times New Roman"/>
          <w:color w:val="000000" w:themeColor="text1"/>
          <w:sz w:val="28"/>
        </w:rPr>
        <w:t xml:space="preserve"> документ</w:t>
      </w:r>
      <w:r w:rsidRPr="00B54F53">
        <w:rPr>
          <w:rFonts w:ascii="Times New Roman" w:hAnsi="Times New Roman" w:cs="Times New Roman"/>
          <w:color w:val="000000" w:themeColor="text1"/>
          <w:sz w:val="28"/>
        </w:rPr>
        <w:t>, в</w:t>
      </w:r>
      <w:r w:rsidR="000B2CB9" w:rsidRPr="00B54F53">
        <w:rPr>
          <w:rFonts w:ascii="Times New Roman" w:hAnsi="Times New Roman" w:cs="Times New Roman"/>
          <w:color w:val="000000" w:themeColor="text1"/>
          <w:sz w:val="28"/>
        </w:rPr>
        <w:t xml:space="preserve"> строгом соответствии с </w:t>
      </w:r>
      <w:r w:rsidRPr="00B54F53">
        <w:rPr>
          <w:rFonts w:ascii="Times New Roman" w:hAnsi="Times New Roman" w:cs="Times New Roman"/>
          <w:color w:val="000000" w:themeColor="text1"/>
          <w:sz w:val="28"/>
        </w:rPr>
        <w:t>которым</w:t>
      </w:r>
      <w:r w:rsidR="000B2CB9" w:rsidRPr="00B54F53">
        <w:rPr>
          <w:rFonts w:ascii="Times New Roman" w:hAnsi="Times New Roman" w:cs="Times New Roman"/>
          <w:color w:val="000000" w:themeColor="text1"/>
          <w:sz w:val="28"/>
        </w:rPr>
        <w:t xml:space="preserve"> должны производиться все электромонтажные работы. </w:t>
      </w:r>
    </w:p>
    <w:p w:rsidR="00633525" w:rsidRPr="00B54F53" w:rsidRDefault="00633525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4F53">
        <w:rPr>
          <w:rFonts w:ascii="Times New Roman" w:hAnsi="Times New Roman" w:cs="Times New Roman"/>
          <w:color w:val="000000" w:themeColor="text1"/>
          <w:sz w:val="28"/>
        </w:rPr>
        <w:t>Что должен содержать крупный проект производства работ по монтажу электрооборудования?</w:t>
      </w:r>
    </w:p>
    <w:p w:rsidR="00A57502" w:rsidRPr="005524FF" w:rsidRDefault="00A57502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FF">
        <w:rPr>
          <w:rFonts w:ascii="Times New Roman" w:hAnsi="Times New Roman" w:cs="Times New Roman"/>
          <w:color w:val="000000" w:themeColor="text1"/>
          <w:sz w:val="28"/>
        </w:rPr>
        <w:t>Для чего предназначены</w:t>
      </w:r>
      <w:r w:rsidRPr="005524FF">
        <w:rPr>
          <w:rFonts w:ascii="Times New Roman" w:hAnsi="Times New Roman" w:cs="Times New Roman"/>
          <w:iCs/>
          <w:color w:val="000000" w:themeColor="text1"/>
          <w:sz w:val="28"/>
        </w:rPr>
        <w:t xml:space="preserve"> технологические карты</w:t>
      </w:r>
      <w:r w:rsidRPr="005524FF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B8787C" w:rsidRPr="005524FF" w:rsidRDefault="00B8787C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24FF">
        <w:rPr>
          <w:rFonts w:ascii="Times New Roman" w:hAnsi="Times New Roman" w:cs="Times New Roman"/>
          <w:color w:val="000000" w:themeColor="text1"/>
          <w:sz w:val="28"/>
        </w:rPr>
        <w:t>Как</w:t>
      </w:r>
      <w:r w:rsidR="00265E16" w:rsidRPr="005524FF">
        <w:rPr>
          <w:rFonts w:ascii="Times New Roman" w:hAnsi="Times New Roman" w:cs="Times New Roman"/>
          <w:color w:val="000000" w:themeColor="text1"/>
          <w:sz w:val="28"/>
        </w:rPr>
        <w:t xml:space="preserve">ие разделы </w:t>
      </w:r>
      <w:r w:rsidRPr="005524FF">
        <w:rPr>
          <w:rFonts w:ascii="Times New Roman" w:hAnsi="Times New Roman" w:cs="Times New Roman"/>
          <w:color w:val="000000" w:themeColor="text1"/>
          <w:sz w:val="28"/>
        </w:rPr>
        <w:t xml:space="preserve">должны быть разработаны в </w:t>
      </w:r>
      <w:r w:rsidR="00265E16" w:rsidRPr="005524FF">
        <w:rPr>
          <w:rFonts w:ascii="Times New Roman" w:hAnsi="Times New Roman" w:cs="Times New Roman"/>
          <w:color w:val="000000" w:themeColor="text1"/>
          <w:sz w:val="28"/>
        </w:rPr>
        <w:t>технологических картах</w:t>
      </w:r>
      <w:r w:rsidRPr="005524FF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633525" w:rsidRPr="005524FF" w:rsidRDefault="00265E16" w:rsidP="00CB124B">
      <w:pPr>
        <w:pStyle w:val="ae"/>
        <w:numPr>
          <w:ilvl w:val="0"/>
          <w:numId w:val="10"/>
        </w:numPr>
        <w:spacing w:line="48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22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524FF" w:rsidRPr="004B0228">
        <w:rPr>
          <w:rFonts w:ascii="Times New Roman" w:hAnsi="Times New Roman" w:cs="Times New Roman"/>
          <w:color w:val="000000" w:themeColor="text1"/>
          <w:sz w:val="28"/>
        </w:rPr>
        <w:t>Что необходимо проверить в</w:t>
      </w:r>
      <w:r w:rsidR="005524FF" w:rsidRPr="004B022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 время приемки фундаментов под монтаж оборудования?</w:t>
      </w:r>
    </w:p>
    <w:sectPr w:rsidR="00633525" w:rsidRPr="005524FF" w:rsidSect="00CB3E56">
      <w:footerReference w:type="even" r:id="rId7"/>
      <w:footerReference w:type="default" r:id="rId8"/>
      <w:pgSz w:w="16840" w:h="23800"/>
      <w:pgMar w:top="907" w:right="1588" w:bottom="1089" w:left="1701" w:header="0" w:footer="6" w:gutter="0"/>
      <w:pgNumType w:start="5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938" w:rsidRDefault="00C12938" w:rsidP="00C12938">
      <w:pPr>
        <w:spacing w:after="0" w:line="240" w:lineRule="auto"/>
      </w:pPr>
      <w:r>
        <w:separator/>
      </w:r>
    </w:p>
  </w:endnote>
  <w:endnote w:type="continuationSeparator" w:id="1">
    <w:p w:rsidR="00C12938" w:rsidRDefault="00C12938" w:rsidP="00C1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85" w:rsidRDefault="00DD29B5">
    <w:pPr>
      <w:rPr>
        <w:sz w:val="2"/>
        <w:szCs w:val="2"/>
      </w:rPr>
    </w:pPr>
    <w:r w:rsidRPr="00DD29B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10.05pt;margin-top:1138.35pt;width:15.85pt;height:14.4pt;z-index:-2516520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5885" w:rsidRDefault="00DD29B5">
                <w:pPr>
                  <w:spacing w:line="240" w:lineRule="auto"/>
                </w:pPr>
                <w:r>
                  <w:fldChar w:fldCharType="begin"/>
                </w:r>
                <w:r w:rsidR="007E3DDE">
                  <w:instrText xml:space="preserve"> PAGE \* MERGEFORMAT </w:instrText>
                </w:r>
                <w:r>
                  <w:fldChar w:fldCharType="separate"/>
                </w:r>
                <w:r w:rsidR="007E3DDE" w:rsidRPr="00387093">
                  <w:rPr>
                    <w:rStyle w:val="a4"/>
                    <w:rFonts w:eastAsiaTheme="minorEastAsia"/>
                    <w:noProof/>
                  </w:rP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885" w:rsidRDefault="00DD29B5">
    <w:pPr>
      <w:rPr>
        <w:sz w:val="2"/>
        <w:szCs w:val="2"/>
      </w:rPr>
    </w:pPr>
    <w:r w:rsidRPr="00DD29B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10.05pt;margin-top:1138.35pt;width:15.85pt;height:14.4pt;z-index:-2516510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B5885" w:rsidRDefault="00DD29B5">
                <w:pPr>
                  <w:spacing w:line="240" w:lineRule="auto"/>
                </w:pPr>
                <w:r>
                  <w:fldChar w:fldCharType="begin"/>
                </w:r>
                <w:r w:rsidR="007E3DDE">
                  <w:instrText xml:space="preserve"> PAGE \* MERGEFORMAT </w:instrText>
                </w:r>
                <w:r>
                  <w:fldChar w:fldCharType="separate"/>
                </w:r>
                <w:r w:rsidR="00CB3E56" w:rsidRPr="00CB3E56">
                  <w:rPr>
                    <w:rStyle w:val="a4"/>
                    <w:rFonts w:eastAsiaTheme="minorEastAsia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938" w:rsidRDefault="00C12938" w:rsidP="00C12938">
      <w:pPr>
        <w:spacing w:after="0" w:line="240" w:lineRule="auto"/>
      </w:pPr>
      <w:r>
        <w:separator/>
      </w:r>
    </w:p>
  </w:footnote>
  <w:footnote w:type="continuationSeparator" w:id="1">
    <w:p w:rsidR="00C12938" w:rsidRDefault="00C12938" w:rsidP="00C1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4105"/>
    <w:multiLevelType w:val="hybridMultilevel"/>
    <w:tmpl w:val="3A6CABE8"/>
    <w:lvl w:ilvl="0" w:tplc="A06E4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E6FA3"/>
    <w:multiLevelType w:val="hybridMultilevel"/>
    <w:tmpl w:val="365CB79A"/>
    <w:lvl w:ilvl="0" w:tplc="A06E4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E67CB"/>
    <w:multiLevelType w:val="hybridMultilevel"/>
    <w:tmpl w:val="4E686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5BC532E"/>
    <w:multiLevelType w:val="multilevel"/>
    <w:tmpl w:val="B5C835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6B7CBD"/>
    <w:multiLevelType w:val="hybridMultilevel"/>
    <w:tmpl w:val="5EF6887C"/>
    <w:lvl w:ilvl="0" w:tplc="A06E4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E1545"/>
    <w:multiLevelType w:val="hybridMultilevel"/>
    <w:tmpl w:val="4B742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C1603DD"/>
    <w:multiLevelType w:val="hybridMultilevel"/>
    <w:tmpl w:val="B6427C2E"/>
    <w:lvl w:ilvl="0" w:tplc="A06E4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CA1D3C"/>
    <w:multiLevelType w:val="hybridMultilevel"/>
    <w:tmpl w:val="6DAE3072"/>
    <w:lvl w:ilvl="0" w:tplc="A06E4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E87E8F"/>
    <w:multiLevelType w:val="hybridMultilevel"/>
    <w:tmpl w:val="809C6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063FE"/>
    <w:multiLevelType w:val="hybridMultilevel"/>
    <w:tmpl w:val="7ECE0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E3DDE"/>
    <w:rsid w:val="000B2CB9"/>
    <w:rsid w:val="000F1659"/>
    <w:rsid w:val="00265E16"/>
    <w:rsid w:val="004B0228"/>
    <w:rsid w:val="005524FF"/>
    <w:rsid w:val="00633525"/>
    <w:rsid w:val="007E3DDE"/>
    <w:rsid w:val="00A57502"/>
    <w:rsid w:val="00B54F53"/>
    <w:rsid w:val="00B8787C"/>
    <w:rsid w:val="00C12938"/>
    <w:rsid w:val="00CB124B"/>
    <w:rsid w:val="00CB3E56"/>
    <w:rsid w:val="00DD29B5"/>
    <w:rsid w:val="00F1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38"/>
  </w:style>
  <w:style w:type="paragraph" w:styleId="1">
    <w:name w:val="heading 1"/>
    <w:basedOn w:val="a"/>
    <w:next w:val="a"/>
    <w:link w:val="10"/>
    <w:uiPriority w:val="9"/>
    <w:qFormat/>
    <w:rsid w:val="00F11DDA"/>
    <w:pPr>
      <w:keepNext/>
      <w:keepLines/>
      <w:spacing w:before="240" w:after="0" w:line="360" w:lineRule="auto"/>
      <w:ind w:firstLine="709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7E3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2">
    <w:name w:val="Основной текст (12)_"/>
    <w:basedOn w:val="a0"/>
    <w:link w:val="120"/>
    <w:rsid w:val="007E3D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E3DD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21">
    <w:name w:val="Основной текст (2) + Малые прописные"/>
    <w:basedOn w:val="2"/>
    <w:rsid w:val="007E3DDE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"/>
    <w:basedOn w:val="a3"/>
    <w:rsid w:val="007E3D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7E3DDE"/>
    <w:rPr>
      <w:i/>
      <w:iCs/>
      <w:color w:val="000000"/>
      <w:spacing w:val="-10"/>
      <w:w w:val="100"/>
      <w:position w:val="0"/>
      <w:lang w:val="ru-RU" w:eastAsia="ru-RU" w:bidi="ru-RU"/>
    </w:rPr>
  </w:style>
  <w:style w:type="character" w:customStyle="1" w:styleId="a5">
    <w:name w:val="Подпись к картинке_"/>
    <w:basedOn w:val="a0"/>
    <w:link w:val="a6"/>
    <w:rsid w:val="007E3D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7">
    <w:name w:val="Подпись к картинке + Курсив"/>
    <w:basedOn w:val="a5"/>
    <w:rsid w:val="007E3DD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rsid w:val="007E3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222pt">
    <w:name w:val="Основной текст (2) + 22 pt;Полужирный"/>
    <w:basedOn w:val="2"/>
    <w:rsid w:val="007E3DDE"/>
    <w:rPr>
      <w:b/>
      <w:bCs/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217pt">
    <w:name w:val="Основной текст (2) + 17 pt;Полужирный"/>
    <w:basedOn w:val="2"/>
    <w:rsid w:val="007E3DDE"/>
    <w:rPr>
      <w:b/>
      <w:b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6pt">
    <w:name w:val="Основной текст (2) + 16 pt;Малые прописные"/>
    <w:basedOn w:val="2"/>
    <w:rsid w:val="007E3DDE"/>
    <w:rPr>
      <w:smallCap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Exact">
    <w:name w:val="Подпись к картинке Exact"/>
    <w:basedOn w:val="a0"/>
    <w:rsid w:val="007E3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0">
    <w:name w:val="Подпись к картинке + Курсив Exact"/>
    <w:basedOn w:val="a5"/>
    <w:rsid w:val="007E3DD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1">
    <w:name w:val="Основной текст (12) + Курсив"/>
    <w:basedOn w:val="12"/>
    <w:rsid w:val="007E3DDE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Cambria0pt">
    <w:name w:val="Колонтитул + Cambria;Интервал 0 pt"/>
    <w:basedOn w:val="a3"/>
    <w:rsid w:val="007E3DDE"/>
    <w:rPr>
      <w:rFonts w:ascii="Cambria" w:eastAsia="Cambria" w:hAnsi="Cambria" w:cs="Cambria"/>
      <w:color w:val="000000"/>
      <w:spacing w:val="-1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7E3DDE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150">
    <w:name w:val="Основной текст (15)"/>
    <w:basedOn w:val="15"/>
    <w:rsid w:val="007E3DDE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pt">
    <w:name w:val="Основной текст (2) + 20 pt;Полужирный"/>
    <w:basedOn w:val="2"/>
    <w:rsid w:val="007E3DDE"/>
    <w:rPr>
      <w:b/>
      <w:bCs/>
      <w:color w:val="000000"/>
      <w:spacing w:val="0"/>
      <w:w w:val="100"/>
      <w:position w:val="0"/>
      <w:sz w:val="40"/>
      <w:szCs w:val="40"/>
      <w:lang w:val="ru-RU" w:eastAsia="ru-RU" w:bidi="ru-RU"/>
    </w:rPr>
  </w:style>
  <w:style w:type="character" w:customStyle="1" w:styleId="5Exact">
    <w:name w:val="Подпись к таблице (5) Exact"/>
    <w:basedOn w:val="a0"/>
    <w:rsid w:val="007E3DDE"/>
    <w:rPr>
      <w:rFonts w:ascii="Times New Roman" w:eastAsia="Times New Roman" w:hAnsi="Times New Roman" w:cs="Times New Roman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Exact1">
    <w:name w:val="Подпись к таблице Exact"/>
    <w:basedOn w:val="a0"/>
    <w:rsid w:val="007E3D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2">
    <w:name w:val="Подпись к таблице + Курсив Exact"/>
    <w:basedOn w:val="a8"/>
    <w:rsid w:val="007E3DDE"/>
    <w:rPr>
      <w:i/>
      <w:iCs/>
    </w:rPr>
  </w:style>
  <w:style w:type="character" w:customStyle="1" w:styleId="236pt">
    <w:name w:val="Основной текст (2) + 36 pt;Полужирный;Курсив"/>
    <w:basedOn w:val="2"/>
    <w:rsid w:val="007E3DDE"/>
    <w:rPr>
      <w:b/>
      <w:bCs/>
      <w:i/>
      <w:iCs/>
      <w:color w:val="000000"/>
      <w:spacing w:val="0"/>
      <w:w w:val="100"/>
      <w:position w:val="0"/>
      <w:sz w:val="72"/>
      <w:szCs w:val="72"/>
      <w:lang w:val="ru-RU" w:eastAsia="ru-RU" w:bidi="ru-RU"/>
    </w:rPr>
  </w:style>
  <w:style w:type="character" w:customStyle="1" w:styleId="229pt">
    <w:name w:val="Основной текст (2) + 29 pt"/>
    <w:basedOn w:val="2"/>
    <w:rsid w:val="007E3DDE"/>
    <w:rPr>
      <w:color w:val="000000"/>
      <w:spacing w:val="0"/>
      <w:w w:val="100"/>
      <w:position w:val="0"/>
      <w:sz w:val="58"/>
      <w:szCs w:val="58"/>
      <w:lang w:val="ru-RU" w:eastAsia="ru-RU" w:bidi="ru-RU"/>
    </w:rPr>
  </w:style>
  <w:style w:type="character" w:customStyle="1" w:styleId="217pt4pt">
    <w:name w:val="Основной текст (2) + 17 pt;Полужирный;Интервал 4 pt"/>
    <w:basedOn w:val="2"/>
    <w:rsid w:val="007E3DDE"/>
    <w:rPr>
      <w:b/>
      <w:bCs/>
      <w:color w:val="000000"/>
      <w:spacing w:val="90"/>
      <w:w w:val="100"/>
      <w:position w:val="0"/>
      <w:sz w:val="34"/>
      <w:szCs w:val="34"/>
      <w:lang w:val="ru-RU" w:eastAsia="ru-RU" w:bidi="ru-RU"/>
    </w:rPr>
  </w:style>
  <w:style w:type="character" w:customStyle="1" w:styleId="29">
    <w:name w:val="Основной текст (29)_"/>
    <w:basedOn w:val="a0"/>
    <w:link w:val="290"/>
    <w:rsid w:val="007E3DDE"/>
    <w:rPr>
      <w:rFonts w:ascii="Georgia" w:eastAsia="Georgia" w:hAnsi="Georgia" w:cs="Georgia"/>
      <w:sz w:val="40"/>
      <w:szCs w:val="40"/>
      <w:shd w:val="clear" w:color="auto" w:fill="FFFFFF"/>
    </w:rPr>
  </w:style>
  <w:style w:type="character" w:customStyle="1" w:styleId="291">
    <w:name w:val="Основной текст (29) + Малые прописные"/>
    <w:basedOn w:val="29"/>
    <w:rsid w:val="007E3DDE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9FranklinGothicBook17pt0pt">
    <w:name w:val="Основной текст (29) + Franklin Gothic Book;17 pt;Интервал 0 pt"/>
    <w:basedOn w:val="29"/>
    <w:rsid w:val="007E3DDE"/>
    <w:rPr>
      <w:rFonts w:ascii="Franklin Gothic Book" w:eastAsia="Franklin Gothic Book" w:hAnsi="Franklin Gothic Book" w:cs="Franklin Gothic Book"/>
      <w:color w:val="000000"/>
      <w:spacing w:val="-10"/>
      <w:w w:val="100"/>
      <w:position w:val="0"/>
      <w:sz w:val="34"/>
      <w:szCs w:val="34"/>
      <w:lang w:val="ru-RU" w:eastAsia="ru-RU" w:bidi="ru-RU"/>
    </w:rPr>
  </w:style>
  <w:style w:type="character" w:customStyle="1" w:styleId="1216pt">
    <w:name w:val="Основной текст (12) + 16 pt;Не полужирный;Малые прописные"/>
    <w:basedOn w:val="12"/>
    <w:rsid w:val="007E3DDE"/>
    <w:rPr>
      <w:smallCap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30">
    <w:name w:val="Основной текст (30)_"/>
    <w:basedOn w:val="a0"/>
    <w:link w:val="300"/>
    <w:rsid w:val="007E3DDE"/>
    <w:rPr>
      <w:rFonts w:ascii="Cambria" w:eastAsia="Cambria" w:hAnsi="Cambria" w:cs="Cambria"/>
      <w:b/>
      <w:bCs/>
      <w:spacing w:val="-10"/>
      <w:sz w:val="34"/>
      <w:szCs w:val="34"/>
      <w:shd w:val="clear" w:color="auto" w:fill="FFFFFF"/>
    </w:rPr>
  </w:style>
  <w:style w:type="character" w:customStyle="1" w:styleId="30TimesNewRoman21pt0pt">
    <w:name w:val="Основной текст (30) + Times New Roman;21 pt;Не полужирный;Интервал 0 pt"/>
    <w:basedOn w:val="30"/>
    <w:rsid w:val="007E3DDE"/>
    <w:rPr>
      <w:rFonts w:ascii="Times New Roman" w:eastAsia="Times New Roman" w:hAnsi="Times New Roman" w:cs="Times New Roman"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12pt">
    <w:name w:val="Подпись к картинке + 12 pt;Не полужирный"/>
    <w:basedOn w:val="a5"/>
    <w:rsid w:val="007E3DDE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2pt0">
    <w:name w:val="Основной текст (2) + 22 pt"/>
    <w:basedOn w:val="2"/>
    <w:rsid w:val="007E3DDE"/>
    <w:rPr>
      <w:color w:val="000000"/>
      <w:spacing w:val="0"/>
      <w:w w:val="100"/>
      <w:position w:val="0"/>
      <w:sz w:val="44"/>
      <w:szCs w:val="44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7E3DDE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5">
    <w:name w:val="Подпись к таблице (5)_"/>
    <w:basedOn w:val="a0"/>
    <w:link w:val="50"/>
    <w:rsid w:val="007E3DDE"/>
    <w:rPr>
      <w:rFonts w:ascii="Times New Roman" w:eastAsia="Times New Roman" w:hAnsi="Times New Roman" w:cs="Times New Roman"/>
      <w:b/>
      <w:bCs/>
      <w:i/>
      <w:iCs/>
      <w:sz w:val="34"/>
      <w:szCs w:val="34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E3DDE"/>
    <w:pPr>
      <w:widowControl w:val="0"/>
      <w:shd w:val="clear" w:color="auto" w:fill="FFFFFF"/>
      <w:spacing w:after="1560" w:line="446" w:lineRule="exact"/>
      <w:ind w:hanging="126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7E3DDE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a6">
    <w:name w:val="Подпись к картинке"/>
    <w:basedOn w:val="a"/>
    <w:link w:val="a5"/>
    <w:rsid w:val="007E3DDE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Подпись к таблице (5)"/>
    <w:basedOn w:val="a"/>
    <w:link w:val="5"/>
    <w:rsid w:val="007E3D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34"/>
      <w:szCs w:val="34"/>
    </w:rPr>
  </w:style>
  <w:style w:type="paragraph" w:customStyle="1" w:styleId="a9">
    <w:name w:val="Подпись к таблице"/>
    <w:basedOn w:val="a"/>
    <w:link w:val="a8"/>
    <w:rsid w:val="007E3DDE"/>
    <w:pPr>
      <w:widowControl w:val="0"/>
      <w:shd w:val="clear" w:color="auto" w:fill="FFFFFF"/>
      <w:spacing w:after="0" w:line="384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90">
    <w:name w:val="Основной текст (29)"/>
    <w:basedOn w:val="a"/>
    <w:link w:val="29"/>
    <w:rsid w:val="007E3DDE"/>
    <w:pPr>
      <w:widowControl w:val="0"/>
      <w:shd w:val="clear" w:color="auto" w:fill="FFFFFF"/>
      <w:spacing w:after="0" w:line="442" w:lineRule="exact"/>
      <w:jc w:val="both"/>
    </w:pPr>
    <w:rPr>
      <w:rFonts w:ascii="Georgia" w:eastAsia="Georgia" w:hAnsi="Georgia" w:cs="Georgia"/>
      <w:sz w:val="40"/>
      <w:szCs w:val="40"/>
    </w:rPr>
  </w:style>
  <w:style w:type="paragraph" w:customStyle="1" w:styleId="300">
    <w:name w:val="Основной текст (30)"/>
    <w:basedOn w:val="a"/>
    <w:link w:val="30"/>
    <w:rsid w:val="007E3DDE"/>
    <w:pPr>
      <w:widowControl w:val="0"/>
      <w:shd w:val="clear" w:color="auto" w:fill="FFFFFF"/>
      <w:spacing w:after="660" w:line="398" w:lineRule="exact"/>
      <w:ind w:hanging="2720"/>
    </w:pPr>
    <w:rPr>
      <w:rFonts w:ascii="Cambria" w:eastAsia="Cambria" w:hAnsi="Cambria" w:cs="Cambria"/>
      <w:b/>
      <w:bCs/>
      <w:spacing w:val="-10"/>
      <w:sz w:val="34"/>
      <w:szCs w:val="34"/>
    </w:rPr>
  </w:style>
  <w:style w:type="paragraph" w:styleId="aa">
    <w:name w:val="Balloon Text"/>
    <w:basedOn w:val="a"/>
    <w:link w:val="ab"/>
    <w:uiPriority w:val="99"/>
    <w:semiHidden/>
    <w:unhideWhenUsed/>
    <w:rsid w:val="007E3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3D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11DDA"/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paragraph" w:styleId="ac">
    <w:name w:val="Normal (Web)"/>
    <w:basedOn w:val="a"/>
    <w:link w:val="ad"/>
    <w:uiPriority w:val="99"/>
    <w:unhideWhenUsed/>
    <w:rsid w:val="00F11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F11DDA"/>
    <w:pPr>
      <w:spacing w:after="0" w:line="360" w:lineRule="auto"/>
      <w:ind w:left="720" w:firstLine="709"/>
      <w:contextualSpacing/>
      <w:jc w:val="both"/>
    </w:pPr>
    <w:rPr>
      <w:rFonts w:eastAsiaTheme="minorHAnsi"/>
      <w:lang w:eastAsia="en-US"/>
    </w:rPr>
  </w:style>
  <w:style w:type="character" w:styleId="af">
    <w:name w:val="Strong"/>
    <w:basedOn w:val="a0"/>
    <w:uiPriority w:val="22"/>
    <w:qFormat/>
    <w:rsid w:val="00F11DDA"/>
    <w:rPr>
      <w:b/>
      <w:bCs/>
    </w:rPr>
  </w:style>
  <w:style w:type="paragraph" w:styleId="af0">
    <w:name w:val="TOC Heading"/>
    <w:basedOn w:val="1"/>
    <w:next w:val="a"/>
    <w:uiPriority w:val="39"/>
    <w:unhideWhenUsed/>
    <w:qFormat/>
    <w:rsid w:val="00F11DDA"/>
    <w:pPr>
      <w:spacing w:line="259" w:lineRule="auto"/>
      <w:ind w:firstLine="0"/>
      <w:jc w:val="left"/>
      <w:outlineLvl w:val="9"/>
    </w:pPr>
    <w:rPr>
      <w:rFonts w:asciiTheme="majorHAnsi" w:hAnsiTheme="majorHAnsi"/>
      <w:b w:val="0"/>
      <w:color w:val="365F91" w:themeColor="accent1" w:themeShade="BF"/>
      <w:lang w:eastAsia="ru-RU"/>
    </w:rPr>
  </w:style>
  <w:style w:type="character" w:customStyle="1" w:styleId="ad">
    <w:name w:val="Обычный (веб) Знак"/>
    <w:basedOn w:val="a0"/>
    <w:link w:val="ac"/>
    <w:uiPriority w:val="99"/>
    <w:rsid w:val="00F11DDA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F11DDA"/>
    <w:pPr>
      <w:spacing w:after="100" w:line="360" w:lineRule="auto"/>
      <w:ind w:firstLine="709"/>
      <w:jc w:val="both"/>
    </w:pPr>
    <w:rPr>
      <w:rFonts w:eastAsiaTheme="minorHAnsi"/>
      <w:lang w:eastAsia="en-US"/>
    </w:rPr>
  </w:style>
  <w:style w:type="character" w:styleId="af1">
    <w:name w:val="Hyperlink"/>
    <w:basedOn w:val="a0"/>
    <w:uiPriority w:val="99"/>
    <w:unhideWhenUsed/>
    <w:rsid w:val="00F11D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2020-04-22T06:22:00Z</dcterms:created>
  <dcterms:modified xsi:type="dcterms:W3CDTF">2020-05-08T08:29:00Z</dcterms:modified>
</cp:coreProperties>
</file>