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E" w:rsidRDefault="00EE226E" w:rsidP="00EE226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Гр.18-1  15.05.20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EE226E" w:rsidRDefault="00EE226E" w:rsidP="00EE226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Типы приводов. Дистанционные приводы арматуры.</w:t>
      </w:r>
    </w:p>
    <w:p w:rsidR="00EE226E" w:rsidRDefault="00EE226E" w:rsidP="00EE226E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EE226E" w:rsidRDefault="00EE226E" w:rsidP="00EE226E">
      <w:pPr>
        <w:pStyle w:val="1"/>
        <w:spacing w:before="0"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приводы для арматуры</w:t>
      </w:r>
    </w:p>
    <w:p w:rsidR="00EE226E" w:rsidRDefault="00EE226E" w:rsidP="00EE226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>
        <w:rPr>
          <w:color w:val="333333"/>
        </w:rPr>
        <w:t>Дистанционные приводы позволяют управлять задвижками и вентилями на расстоянии в независимости от места и положения установки арматуры.</w:t>
      </w:r>
    </w:p>
    <w:p w:rsidR="00EE226E" w:rsidRDefault="00EE226E" w:rsidP="00EE22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Дистанционные приводы бывают электрические и ручные. Вся оперативная арматура снабжается электрическими приводами, колонками дистанционных управлений, а неоперативная арматура, устанавливаемая на трубопроводах, при необходимости — ручными дистанционными приводами.</w:t>
      </w:r>
    </w:p>
    <w:p w:rsidR="00EE226E" w:rsidRDefault="00EE226E" w:rsidP="00EE22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552950" cy="4476750"/>
            <wp:effectExtent l="19050" t="0" r="0" b="0"/>
            <wp:docPr id="2" name="Рисунок 1" descr="Электропривод колон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ектропривод колонк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Регулирующая и предохранительная арматура оборудуется автоматическими колонками дистанционного управления.</w:t>
      </w:r>
    </w:p>
    <w:p w:rsidR="00EE226E" w:rsidRDefault="00EE226E" w:rsidP="00EE226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Для определения степени открытия арматуры служат указатели, которые устанавливаются на дистанционных колонках или непосредственно на штоках арматуры. Указатели степени открытия арматуры связаны с конечными выключателями, которые отключают электрические дистанционные приводы при полном открытии или закрытии арматуры.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 xml:space="preserve">Электроприводы колонковые выпускает </w:t>
      </w:r>
      <w:proofErr w:type="spellStart"/>
      <w:r>
        <w:rPr>
          <w:color w:val="333333"/>
        </w:rPr>
        <w:t>Венюковский</w:t>
      </w:r>
      <w:proofErr w:type="spellEnd"/>
      <w:r>
        <w:rPr>
          <w:color w:val="333333"/>
        </w:rPr>
        <w:t xml:space="preserve"> арматурный завод. Они в основном предназначены для открывания и закрывания запорной и регулирующей арматуры при дистанционном и ручном управлении. Их изготовляют с крутящими моментами: 15, 50, 130 и 180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EE226E" w:rsidRDefault="00EE226E" w:rsidP="00EE226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t>Технические данные по электроприводам к арматуре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9"/>
        <w:gridCol w:w="1188"/>
        <w:gridCol w:w="1540"/>
        <w:gridCol w:w="1779"/>
        <w:gridCol w:w="1535"/>
        <w:gridCol w:w="2119"/>
      </w:tblGrid>
      <w:tr w:rsidR="00EE226E" w:rsidTr="008932F3">
        <w:trPr>
          <w:trHeight w:val="19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Максималь</w:t>
            </w:r>
            <w:r>
              <w:rPr>
                <w:color w:val="000000"/>
                <w:lang w:eastAsia="en-US"/>
              </w:rPr>
              <w:softHyphen/>
              <w:t>ный кру</w:t>
            </w:r>
            <w:r>
              <w:rPr>
                <w:color w:val="000000"/>
                <w:lang w:eastAsia="en-US"/>
              </w:rPr>
              <w:softHyphen/>
              <w:t>тящий момент, кгс/см</w:t>
            </w:r>
            <w:proofErr w:type="gramStart"/>
            <w:r>
              <w:rPr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Шифр</w:t>
            </w:r>
          </w:p>
        </w:tc>
        <w:tc>
          <w:tcPr>
            <w:tcW w:w="29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Характеристика электродвигателя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Передаточное</w:t>
            </w:r>
          </w:p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отношение</w:t>
            </w:r>
          </w:p>
          <w:p w:rsidR="00EE226E" w:rsidRDefault="00EE226E" w:rsidP="008932F3">
            <w:pPr>
              <w:pStyle w:val="a3"/>
              <w:spacing w:before="0" w:beforeAutospacing="0" w:after="375" w:afterAutospacing="0" w:line="195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редуктора</w:t>
            </w:r>
          </w:p>
        </w:tc>
      </w:tr>
      <w:tr w:rsidR="00EE226E" w:rsidTr="008932F3">
        <w:trPr>
          <w:trHeight w:val="49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spacing w:after="0"/>
              <w:rPr>
                <w:rFonts w:cs="Times New Roman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Тип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Мощность,</w:t>
            </w:r>
          </w:p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кВт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Число оборотов в минуту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spacing w:after="0"/>
              <w:rPr>
                <w:rFonts w:cs="Times New Roman"/>
              </w:rPr>
            </w:pPr>
          </w:p>
        </w:tc>
      </w:tr>
      <w:tr w:rsidR="00EE226E" w:rsidTr="008932F3">
        <w:trPr>
          <w:trHeight w:val="28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М15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АОЛ-22-4ФЗ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1 400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78:1</w:t>
            </w:r>
          </w:p>
        </w:tc>
      </w:tr>
      <w:tr w:rsidR="00EE226E" w:rsidTr="008932F3">
        <w:trPr>
          <w:trHeight w:val="12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М50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АОС-32-4Ф2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1 300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68:1</w:t>
            </w:r>
          </w:p>
        </w:tc>
      </w:tr>
      <w:tr w:rsidR="00EE226E" w:rsidTr="008932F3">
        <w:trPr>
          <w:trHeight w:val="12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М130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АОС-42-4Ф2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2,8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1 300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120" w:lineRule="atLeast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66:1</w:t>
            </w:r>
          </w:p>
        </w:tc>
      </w:tr>
      <w:tr w:rsidR="00EE226E" w:rsidTr="008932F3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М180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АОС-51-4Ф2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1 335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EE226E" w:rsidRDefault="00EE226E" w:rsidP="008932F3">
            <w:pPr>
              <w:pStyle w:val="a3"/>
              <w:spacing w:before="0" w:beforeAutospacing="0" w:after="375" w:afterAutospacing="0"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57:1</w:t>
            </w:r>
          </w:p>
        </w:tc>
      </w:tr>
    </w:tbl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Электропривод с крутящим моментом 15 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 xml:space="preserve"> устанавливают на кронштейне для управления вентилями </w:t>
      </w:r>
      <w:proofErr w:type="spellStart"/>
      <w:r>
        <w:rPr>
          <w:color w:val="333333"/>
        </w:rPr>
        <w:t>Dy</w:t>
      </w:r>
      <w:proofErr w:type="spellEnd"/>
      <w:r>
        <w:rPr>
          <w:color w:val="333333"/>
        </w:rPr>
        <w:t xml:space="preserve"> = 20 мм.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Электроприводы с крутящими моментами 50, 130 и 180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 xml:space="preserve"> устанавливают на колонке для управления арматурой (вентилями и задвижками) </w:t>
      </w:r>
      <w:proofErr w:type="spellStart"/>
      <w:r>
        <w:rPr>
          <w:color w:val="333333"/>
        </w:rPr>
        <w:t>Dу</w:t>
      </w:r>
      <w:proofErr w:type="spellEnd"/>
      <w:r>
        <w:rPr>
          <w:color w:val="333333"/>
        </w:rPr>
        <w:t xml:space="preserve"> 50 мм и выше.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Конструктивно электропривод состоит из одноступенчатого червячного редуктора и электродвигателя. Он снабжен маховиком для возможности управления арматурой вручную и коробкой концевых и путевых выключателей. При полном открытии арматуры электродвигатель отключается концевым выключателем; при полном закрытии отключение электродвигателя производится: у электроприводов, управляющих регулирующей арматурой, концевым выключателем, у электроприводов, управляющих запорной арматурой, при помощи токового реле, настраиваемого на срабатывание при определенной силе тока, соответствующей заданному крутящему моменту на шпинделе арматуры.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В конструкции электроприводов предусмотрена блокировка ручного управления: при переходе на ручное управление цепь электродвигателя разрывается.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lastRenderedPageBreak/>
        <w:t>Электроприводы, предназначенные для управления регулирующей арматурой, снабжены специальным потенциометрическим датчиком, сигнализирующим на пульт управления степень открытия арматуры.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Электрической схемой предусматривается сигнализация при крайних (для запорной и регулирующей арматуры) и промежуточных (для регулирующей арматуры) положениях тарелки, шпинделя или иглы, шибера.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Предусматривается также сигнализация включения ручного управления, осуществляемая соответствующими лампами, размещенными на пульте управления.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Колонки дистанционного управления предназначаются для дистанционного управления запорной и регулирующей арматурой вручную путем передачи на шпиндели или гайки управляемой арматуры крутящих моментов до 6000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При помощи колонок может осуществляться спаренный дистанционный привод.</w:t>
      </w:r>
    </w:p>
    <w:p w:rsidR="00EE226E" w:rsidRDefault="00EE226E" w:rsidP="00EE226E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Кронштейны, устанавливаемые на колонках приводов, предназначаются для дистанционного управления запорной и регулирующей арматурой путем передачи на расстояние крутящих моментов до 3000 кгс/см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 Каждый кронштейн имеет указатель открытия или закрытия арматуры. Схемы основных компоновок колонок и других узлов, дистанционных приводов в зависимости от расположения арматуры и характера привода приведены на рисунке ниже. Крутящий момент от колонки к арматуре передается через систему шарниров, штанг и коробок перемены направления вращения.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E"/>
    <w:rsid w:val="0002437B"/>
    <w:rsid w:val="0003490B"/>
    <w:rsid w:val="000636AE"/>
    <w:rsid w:val="00082FAA"/>
    <w:rsid w:val="0009086D"/>
    <w:rsid w:val="000E4E04"/>
    <w:rsid w:val="001419C3"/>
    <w:rsid w:val="001F4D1E"/>
    <w:rsid w:val="002158AE"/>
    <w:rsid w:val="0027754F"/>
    <w:rsid w:val="00286235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45861"/>
    <w:rsid w:val="006A2015"/>
    <w:rsid w:val="006B6674"/>
    <w:rsid w:val="006D22B2"/>
    <w:rsid w:val="007364A0"/>
    <w:rsid w:val="007426F2"/>
    <w:rsid w:val="00757E2E"/>
    <w:rsid w:val="007838F2"/>
    <w:rsid w:val="00797E83"/>
    <w:rsid w:val="008771E2"/>
    <w:rsid w:val="00877810"/>
    <w:rsid w:val="00884B94"/>
    <w:rsid w:val="008A3932"/>
    <w:rsid w:val="008C6B34"/>
    <w:rsid w:val="008F44C6"/>
    <w:rsid w:val="00921E57"/>
    <w:rsid w:val="00A41452"/>
    <w:rsid w:val="00A73767"/>
    <w:rsid w:val="00B25019"/>
    <w:rsid w:val="00B62673"/>
    <w:rsid w:val="00B72336"/>
    <w:rsid w:val="00B772F9"/>
    <w:rsid w:val="00BB76A0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29EA"/>
    <w:rsid w:val="00E20F4F"/>
    <w:rsid w:val="00E76695"/>
    <w:rsid w:val="00E85085"/>
    <w:rsid w:val="00EE226E"/>
    <w:rsid w:val="00F263C2"/>
    <w:rsid w:val="00F57B22"/>
    <w:rsid w:val="00FA4508"/>
    <w:rsid w:val="00FC5FF3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E"/>
  </w:style>
  <w:style w:type="paragraph" w:styleId="1">
    <w:name w:val="heading 1"/>
    <w:basedOn w:val="a"/>
    <w:next w:val="a"/>
    <w:link w:val="10"/>
    <w:uiPriority w:val="9"/>
    <w:qFormat/>
    <w:rsid w:val="00EE2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2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2020-05-16T01:52:00Z</dcterms:created>
  <dcterms:modified xsi:type="dcterms:W3CDTF">2020-05-16T01:53:00Z</dcterms:modified>
</cp:coreProperties>
</file>