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EF" w:rsidRPr="00673EEF" w:rsidRDefault="00673EEF" w:rsidP="00673EEF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54545"/>
          <w:sz w:val="42"/>
          <w:szCs w:val="42"/>
          <w:lang w:eastAsia="ru-RU"/>
        </w:rPr>
      </w:pPr>
      <w:r w:rsidRPr="00673EEF">
        <w:rPr>
          <w:rFonts w:ascii="Arial" w:eastAsia="Times New Roman" w:hAnsi="Arial" w:cs="Arial"/>
          <w:color w:val="454545"/>
          <w:sz w:val="42"/>
          <w:szCs w:val="42"/>
          <w:lang w:eastAsia="ru-RU"/>
        </w:rPr>
        <w:t>Глава десятая.  ОФОРМЛЕНИЕ КОНДИТЕРСКИХ ИЗДЕЛИЙ.  38. ПРИНЦИПЫ ОФОРМЛЕНИЯ ИЗДЕЛИЙ</w:t>
      </w:r>
    </w:p>
    <w:p w:rsidR="00673EEF" w:rsidRPr="00673EEF" w:rsidRDefault="00673EEF" w:rsidP="0067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Внешний вид изделий имеет большое значение. Во-первых, красиво оформленные изделия вызывают аппе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тит, и, следовательно, лучше усваиваются; во-вторых, внешний вид изделия является своеобразной рекламой, так как хорошо оформленные изделия привлекают вни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мание потребителя. Наконец, своеобразное оформление многих изделий является внешним отличительным приз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наком их.</w:t>
      </w:r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Однако следует помнить, что оформление изделий не самоцель и поэтому не должно быть очень трудо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емким и излишне сложным.</w:t>
      </w:r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оформлении кондитерских изделий не допуска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ются несъедобные материалы (воск, парафин и т. д.) и бутафорские изделия из бумаги (бумажные цветы), де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рева (каркасы из фанеры) и т. д. Основными принципа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ми оформления изделий должны быть простота и ра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зумность.</w:t>
      </w:r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 тщательно надо следить, чтобы оформление изделий не увеличило их микробиологическую обсемененность: избегать ручных операций (лепка элементов оформления руками), не допускать контакта продуктов, прошедших тепловую обработку, с сырыми (кремы и сырые фрукты, ягоды и т. д.).</w:t>
      </w:r>
      <w:proofErr w:type="gramEnd"/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Запрещается применять какие бы то ни было краси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тели, кроме </w:t>
      </w:r>
      <w:proofErr w:type="gramStart"/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разрешенных</w:t>
      </w:r>
      <w:proofErr w:type="gramEnd"/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органами санитарного конт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роля. При оформлении изделий надо избегать трудоем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ких операций, всячески стараясь повысить производи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тельность труда.</w:t>
      </w:r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Основными путями уменьшения трудоемкости опе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раций по оформлению мучных кондитерских изделий яв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ляются следующие:</w:t>
      </w:r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применение готовых штампованных или литых элементов оформления из шоколада, же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ле, помадки и т.д.);</w:t>
      </w:r>
      <w:proofErr w:type="gramEnd"/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упрощение мотивов оформления без ущерба привлекательности изделий; в) применение специальных инструментов (гребёнки для нанесения ри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сунка на поверхность крема, повидла и т.д., трафареты для нанесения рисунка из шоколадного порошка или какао, кондитерские мешки, формочки, выемки различ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ных видов, резцы для теста, специальные ножи с не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сколькими лезвиями для нарезки мелких булочных из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делий и т.д.);</w:t>
      </w:r>
      <w:proofErr w:type="gramEnd"/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использование натуральных продуктов (ягод и фруктов из варенья, орехов и т. д.).</w:t>
      </w:r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Изделия, которые должны разрезаться на части, сле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дует украшать так, чтобы рисунок при разрезании не был испорчен: разделить поверхность изделия на секто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ры, составить узор из повторяющихся элементов и т. д.</w:t>
      </w:r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Мотивы оформления могут быть следующие.</w:t>
      </w:r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E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Геометрический орнамент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рисунок, состоящий из линий, фигур и т.д.; этот тип оформления наиболее прост, изящен и наиболее соответствует характеру из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делий.</w:t>
      </w:r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E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Тематический орнамент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рисунок из цветов, листь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ев и т. д. Рисунки этого рода более сложны, и приме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нять их следует редко, для оформления особых заказ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ных изделий, но и в этом случае следует избегать из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лишней сложности, характерной для орнамента стиля XVII-XIX вв., и чрезмерного натурализма (точного рабского подражания образцу).</w:t>
      </w:r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E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Тематический рисунок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изделию или его поверхно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сти придается рисунок определенного содержания - «ананас», «кукуруза» и т.д. Этот вид оформления при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меняют для традиционного оформления отдельных изделий (торт Сказка) или для оформления праздничных, банкетных изделий. В выборе мотивов таких компози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ций и рисунков надо проявлять особую осторожность, избегая пошлых избитых сюжетов («пронзенные сердеч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ки и голубки» на свадебных тортах, «незабудки и розоч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ки» на подарочных тортах, «рог изобилия», «медведи в лесу» ит. д.).</w:t>
      </w:r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Мотивы оформления должны быть строго продуманы и соответствовать материалу изделий. Например, не сле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дует при изготовлении тортов, пирожных и т.д. придавать рисункам форму гербов, кремлевских башен и т.д., что, к сожалению, часто делают. Утилитарный характер продукции делает неуместным в их оформлении исполь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зование таких мотивов.</w:t>
      </w:r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способу выполнения украшения кондитерских из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делий можно разделить на следующие виды:</w:t>
      </w:r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из раз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ных посыпок;</w:t>
      </w:r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из цветного желе;</w:t>
      </w:r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из масляного крема;</w:t>
      </w:r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из фруктов, помады, шоколада и карамели;</w:t>
      </w:r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из мучной, фруктовой или белковой рисовальной мас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сы;</w:t>
      </w:r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е) из сахарной или желатиновой массы;</w:t>
      </w:r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ж) из са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харной массы и </w:t>
      </w:r>
      <w:proofErr w:type="spellStart"/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кандира</w:t>
      </w:r>
      <w:proofErr w:type="spellEnd"/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стать хорошим оформителем кондитерских изделий, нужна большая настойчивая тренировка. Для этого учащемуся предлагается потренироваться вначале в рисовании и раскрашивании на бумаге различных ор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наментов и рисунков. Затем, покрыв рисунок прозрач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ным стеклом, следует постараться воспроизвести рису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нок на стекле, обводя линии орнамента или рисунка кончиком </w:t>
      </w:r>
      <w:proofErr w:type="spellStart"/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корнетика</w:t>
      </w:r>
      <w:proofErr w:type="spellEnd"/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кондитерского мешка, запол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ненного веществом, имитирующим крем или рисоваль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ную массу. </w:t>
      </w:r>
      <w:proofErr w:type="gramStart"/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могут быть пышно взбитые и подкра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шенные картофельное пюре, проваренный мучной клей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стер.</w:t>
      </w:r>
      <w:proofErr w:type="gramEnd"/>
    </w:p>
    <w:p w:rsidR="00673EEF" w:rsidRPr="00673EEF" w:rsidRDefault="00673EEF" w:rsidP="00673EE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 будут достигнуты определенные успехи в этом деле и рука достаточно укрепится, можно при</w:t>
      </w:r>
      <w:r w:rsidRPr="00673E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ступить к выполнению объемных рисунков и деталей украшения.</w:t>
      </w:r>
    </w:p>
    <w:p w:rsidR="00673EEF" w:rsidRPr="00673EEF" w:rsidRDefault="00673EEF" w:rsidP="00673EE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7CF4" w:rsidRDefault="00F67CF4">
      <w:bookmarkStart w:id="0" w:name="_GoBack"/>
      <w:bookmarkEnd w:id="0"/>
    </w:p>
    <w:sectPr w:rsidR="00F6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BA3"/>
    <w:multiLevelType w:val="multilevel"/>
    <w:tmpl w:val="5E3E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2D"/>
    <w:rsid w:val="00673EEF"/>
    <w:rsid w:val="0076262D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2020-04-15T08:05:00Z</dcterms:created>
  <dcterms:modified xsi:type="dcterms:W3CDTF">2020-04-15T08:08:00Z</dcterms:modified>
</cp:coreProperties>
</file>