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7ED" w:rsidRPr="003567ED" w:rsidRDefault="003567ED" w:rsidP="003567ED">
      <w:pPr>
        <w:shd w:val="clear" w:color="auto" w:fill="FFFFFF"/>
        <w:spacing w:after="300" w:line="240" w:lineRule="auto"/>
        <w:outlineLvl w:val="1"/>
        <w:rPr>
          <w:rFonts w:ascii="Arial" w:eastAsia="Times New Roman" w:hAnsi="Arial" w:cs="Arial"/>
          <w:color w:val="454545"/>
          <w:sz w:val="42"/>
          <w:szCs w:val="42"/>
          <w:lang w:eastAsia="ru-RU"/>
        </w:rPr>
      </w:pPr>
      <w:r w:rsidRPr="003567ED">
        <w:rPr>
          <w:rFonts w:ascii="Arial" w:eastAsia="Times New Roman" w:hAnsi="Arial" w:cs="Arial"/>
          <w:color w:val="454545"/>
          <w:sz w:val="42"/>
          <w:szCs w:val="42"/>
          <w:lang w:eastAsia="ru-RU"/>
        </w:rPr>
        <w:t>5.9.Блюда из рубленого мяса</w:t>
      </w:r>
    </w:p>
    <w:p w:rsidR="003567ED" w:rsidRPr="003567ED" w:rsidRDefault="003567ED" w:rsidP="003567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567E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К блюдам из рубленого мяса относятся: зразы, </w:t>
      </w:r>
      <w:proofErr w:type="spellStart"/>
      <w:r w:rsidRPr="003567E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кебабы</w:t>
      </w:r>
      <w:proofErr w:type="spellEnd"/>
      <w:r w:rsidRPr="003567E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котлеты, биточки, шницели.</w:t>
      </w:r>
    </w:p>
    <w:p w:rsidR="003567ED" w:rsidRPr="003567ED" w:rsidRDefault="003567ED" w:rsidP="003567ED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567E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Фарш для зраз готовят из </w:t>
      </w:r>
      <w:proofErr w:type="spellStart"/>
      <w:r w:rsidRPr="003567E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пассерованного</w:t>
      </w:r>
      <w:proofErr w:type="spellEnd"/>
      <w:r w:rsidRPr="003567E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репчатого лука, шинкованных яиц, сухарей, зелени петрушки. Из мясного фарша (с хлебом) формуют кружочки толщиной около 1 см, на середину которых </w:t>
      </w:r>
      <w:proofErr w:type="gramStart"/>
      <w:r w:rsidRPr="003567E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кладут фарш края кружочков соединяют</w:t>
      </w:r>
      <w:proofErr w:type="gramEnd"/>
      <w:r w:rsidRPr="003567E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придают изделиям </w:t>
      </w:r>
      <w:proofErr w:type="spellStart"/>
      <w:r w:rsidRPr="003567E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овальую</w:t>
      </w:r>
      <w:proofErr w:type="spellEnd"/>
      <w:r w:rsidRPr="003567E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форму, панируют их и жарят. Обжаренные зразы можно полить растопленным маслом и отдельно подать соус томатный, луковый и т.д. Отпускают зразы по 2 шт. на порцию с гречневой кашей или сложным гарниром.</w:t>
      </w:r>
    </w:p>
    <w:p w:rsidR="003567ED" w:rsidRPr="003567ED" w:rsidRDefault="003567ED" w:rsidP="003567ED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6560820" cy="6172200"/>
            <wp:effectExtent l="0" t="0" r="0" b="0"/>
            <wp:docPr id="1" name="Рисунок 1" descr="5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0820" cy="617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67ED" w:rsidRPr="003567ED" w:rsidRDefault="003567ED" w:rsidP="003567ED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567E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Для приготовления люля-кебаба баранину, репчатый лук, баранье сало мелко рубят или пропускают через мясорубку, заправляют солью, перцем, сбрызгивают лимонным соком и нанизывают их на шпажки и жарят над раскаленными углями. Гарнируют зеленым или репчатым луком, кусочками лимона.</w:t>
      </w:r>
    </w:p>
    <w:p w:rsidR="003567ED" w:rsidRPr="003567ED" w:rsidRDefault="003567ED" w:rsidP="003567ED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567ED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Котлеты, биточки, шницели натуральные рубленые готовят по следующей схеме: из мясного фарша (без хлеба) формуют котлеты, биточки и шницели так же, как и из фарша с хлебом, обжаривают и подают с различными гарнирами - картофелем, овощами отварными или припущенными, кабачками, помидорами или баклажанами жареными.</w:t>
      </w:r>
    </w:p>
    <w:p w:rsidR="003567ED" w:rsidRPr="003567ED" w:rsidRDefault="003567ED" w:rsidP="003567ED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567ED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Котлеты рубленые телячьи паровые</w:t>
      </w:r>
    </w:p>
    <w:p w:rsidR="003567ED" w:rsidRPr="003567ED" w:rsidRDefault="003567ED" w:rsidP="003567ED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567E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Котлеты или биточки без панировки припускают в течение 15-20 мин. При подаче поливают паровым соусом и гарнируют припущенным рисом, зеленым горошком, отварной цветной капустой.</w:t>
      </w:r>
    </w:p>
    <w:p w:rsidR="003567ED" w:rsidRPr="003567ED" w:rsidRDefault="003567ED" w:rsidP="003567ED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567ED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Кнели паровые</w:t>
      </w:r>
    </w:p>
    <w:p w:rsidR="003567ED" w:rsidRPr="003567ED" w:rsidRDefault="003567ED" w:rsidP="003567ED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567E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Готовую </w:t>
      </w:r>
      <w:proofErr w:type="spellStart"/>
      <w:r w:rsidRPr="003567E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кнельную</w:t>
      </w:r>
      <w:proofErr w:type="spellEnd"/>
      <w:r w:rsidRPr="003567E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массу раскладывают в специальные формы, смазанные маслом, и варят на пару или водяной бане, иногда их выпускают из кондитерского мешка и припускают 15-20 мин. Отпускают кнели с гарниром и соусом молочным, паровым или с гарниром и жиром (сливочное масло или маргарин). Гарниры - рис отварной, овощи отварные или припущенные с жиром, картофель в молоке, пюре из моркови или свеклы.</w:t>
      </w:r>
    </w:p>
    <w:p w:rsidR="003567ED" w:rsidRPr="003567ED" w:rsidRDefault="003567ED" w:rsidP="003567ED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567E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3567ED" w:rsidRPr="003567ED" w:rsidRDefault="003567ED" w:rsidP="003567ED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567ED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Требования к качеству</w:t>
      </w:r>
    </w:p>
    <w:p w:rsidR="003567ED" w:rsidRPr="003567ED" w:rsidRDefault="003567ED" w:rsidP="003567ED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3567E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Консистенция изделий из рубленого мяса должна быть эластичной (при легком сжатии пальцами между верхней и нижней корочками восстанавливать свою первоначальную форму), рыхлой, сочной.</w:t>
      </w:r>
      <w:proofErr w:type="gramEnd"/>
      <w:r w:rsidRPr="003567E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Обращают внимание на соотношения между мышечной и жировой тканями, правильность деления на порции по массе и расположению мышечных волокон, соответствие формы изделий их названию.</w:t>
      </w:r>
    </w:p>
    <w:p w:rsidR="003567ED" w:rsidRPr="003567ED" w:rsidRDefault="003567ED" w:rsidP="003567ED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567E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Блюда из котлетной массы должны быть сочными, мягкими, с ровной без разрывов поверхностью; на разрезе - однородная консистенция без кусочков мяса, хлеба, сухожилий. Мажущаяся консистенция указывает на использование излишне свежего или повышенного (более 15%) количества хлеба. Не допускаются розово-красный оттенок фарша, привкусы хлеба, кислый, затхлый и другие посторонние привкусы и запахи. Серая, влажная поверхность указывает на то, что изделия припускались в бульоне, а не жарились.</w:t>
      </w:r>
    </w:p>
    <w:p w:rsidR="003567ED" w:rsidRPr="003567ED" w:rsidRDefault="003567ED" w:rsidP="003567ED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ind w:left="0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D20B2B" w:rsidRDefault="00D20B2B">
      <w:bookmarkStart w:id="0" w:name="_GoBack"/>
      <w:bookmarkEnd w:id="0"/>
    </w:p>
    <w:sectPr w:rsidR="00D20B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92EB7"/>
    <w:multiLevelType w:val="multilevel"/>
    <w:tmpl w:val="A656B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4D6"/>
    <w:rsid w:val="003567ED"/>
    <w:rsid w:val="006B74D6"/>
    <w:rsid w:val="00D20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567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567E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56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567E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567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67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567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567E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56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567E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567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67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16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92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395</Words>
  <Characters>2255</Characters>
  <Application>Microsoft Office Word</Application>
  <DocSecurity>0</DocSecurity>
  <Lines>18</Lines>
  <Paragraphs>5</Paragraphs>
  <ScaleCrop>false</ScaleCrop>
  <Company/>
  <LinksUpToDate>false</LinksUpToDate>
  <CharactersWithSpaces>2645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Оно</dc:creator>
  <cp:keywords/>
  <dc:description/>
  <cp:lastModifiedBy>Оно</cp:lastModifiedBy>
  <cp:revision>2</cp:revision>
  <dcterms:created xsi:type="dcterms:W3CDTF">2020-04-15T18:25:00Z</dcterms:created>
  <dcterms:modified xsi:type="dcterms:W3CDTF">2020-04-15T18:28:00Z</dcterms:modified>
</cp:coreProperties>
</file>