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7E" w:rsidRPr="008C4D3F" w:rsidRDefault="000B327E" w:rsidP="000B327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545454"/>
          <w:kern w:val="36"/>
          <w:sz w:val="24"/>
          <w:szCs w:val="24"/>
          <w:lang w:eastAsia="ru-RU"/>
        </w:rPr>
      </w:pPr>
      <w:r w:rsidRPr="008C4D3F">
        <w:rPr>
          <w:rFonts w:ascii="Times New Roman" w:eastAsia="Times New Roman" w:hAnsi="Times New Roman" w:cs="Times New Roman"/>
          <w:b/>
          <w:bCs/>
          <w:caps/>
          <w:color w:val="545454"/>
          <w:kern w:val="36"/>
          <w:sz w:val="24"/>
          <w:szCs w:val="24"/>
          <w:lang w:eastAsia="ru-RU"/>
        </w:rPr>
        <w:t>Гр.17-1   26.05.20    ПРОИЗВОДСТВНАЯ ПРАКТИКА ПО Пм 02 01 техническое обслуживание турбинного оборудования зАХАРОВ г.п.</w:t>
      </w:r>
    </w:p>
    <w:p w:rsidR="000B327E" w:rsidRPr="008C4D3F" w:rsidRDefault="000B327E" w:rsidP="000B327E">
      <w:pPr>
        <w:rPr>
          <w:rFonts w:ascii="Times New Roman" w:hAnsi="Times New Roman" w:cs="Times New Roman"/>
          <w:sz w:val="24"/>
          <w:szCs w:val="24"/>
        </w:rPr>
      </w:pPr>
    </w:p>
    <w:p w:rsidR="000B327E" w:rsidRPr="008C4D3F" w:rsidRDefault="000B327E" w:rsidP="000B327E">
      <w:pPr>
        <w:rPr>
          <w:rFonts w:ascii="Times New Roman" w:hAnsi="Times New Roman" w:cs="Times New Roman"/>
          <w:sz w:val="24"/>
          <w:szCs w:val="24"/>
        </w:rPr>
      </w:pPr>
      <w:r w:rsidRPr="008C4D3F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8C4D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4D3F">
        <w:rPr>
          <w:rFonts w:ascii="Times New Roman" w:hAnsi="Times New Roman" w:cs="Times New Roman"/>
          <w:sz w:val="24"/>
          <w:szCs w:val="24"/>
        </w:rPr>
        <w:t xml:space="preserve"> Выполнение работ по обслуживанию конденсационной </w:t>
      </w:r>
      <w:proofErr w:type="spellStart"/>
      <w:r w:rsidRPr="008C4D3F">
        <w:rPr>
          <w:rFonts w:ascii="Times New Roman" w:hAnsi="Times New Roman" w:cs="Times New Roman"/>
          <w:sz w:val="24"/>
          <w:szCs w:val="24"/>
        </w:rPr>
        <w:t>устанаоки</w:t>
      </w:r>
      <w:proofErr w:type="spellEnd"/>
      <w:r w:rsidRPr="008C4D3F">
        <w:rPr>
          <w:rFonts w:ascii="Times New Roman" w:hAnsi="Times New Roman" w:cs="Times New Roman"/>
          <w:sz w:val="24"/>
          <w:szCs w:val="24"/>
        </w:rPr>
        <w:t xml:space="preserve">, пуски и остановы конденсационной </w:t>
      </w:r>
      <w:proofErr w:type="spellStart"/>
      <w:r w:rsidRPr="008C4D3F">
        <w:rPr>
          <w:rFonts w:ascii="Times New Roman" w:hAnsi="Times New Roman" w:cs="Times New Roman"/>
          <w:sz w:val="24"/>
          <w:szCs w:val="24"/>
        </w:rPr>
        <w:t>устанокки</w:t>
      </w:r>
      <w:proofErr w:type="spellEnd"/>
      <w:r w:rsidRPr="008C4D3F">
        <w:rPr>
          <w:rFonts w:ascii="Times New Roman" w:hAnsi="Times New Roman" w:cs="Times New Roman"/>
          <w:sz w:val="24"/>
          <w:szCs w:val="24"/>
        </w:rPr>
        <w:t>.</w:t>
      </w:r>
    </w:p>
    <w:p w:rsidR="000B327E" w:rsidRPr="00B55488" w:rsidRDefault="000B327E" w:rsidP="000B327E">
      <w:pPr>
        <w:shd w:val="clear" w:color="auto" w:fill="FFFFFF" w:themeFill="background1"/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Обслуживание конденсационной установки.</w:t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0F0F0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50"/>
        <w:gridCol w:w="2250"/>
      </w:tblGrid>
      <w:tr w:rsidR="000B327E" w:rsidRPr="00B55488" w:rsidTr="00776A48">
        <w:trPr>
          <w:tblCellSpacing w:w="7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B327E" w:rsidRPr="00B55488" w:rsidRDefault="000B327E" w:rsidP="00776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hideMark/>
          </w:tcPr>
          <w:p w:rsidR="000B327E" w:rsidRPr="00B55488" w:rsidRDefault="000B327E" w:rsidP="00776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конденсационной установки заключается в наблюдении за состоянием оборудования и поддержании параметров, характеризующих работу установки.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Контролировать параметры: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вакуум в конденсаторе, поддерживая его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конденсата, поддерживать ее соответствующей температуре насыщения при данном давлении в конденсаторе, но не выше 45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охлаждающей воды на входе и выходе конденсатора;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среды в выхлопном патрубке турбины;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 конденсата на БОУ и работа РУК, рабочий уровень в конденсаторе 700÷1000 мм от днища;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давление конденсата до БОУ, не допуская повышения давления на входе в БОУ выше 6,5кг/см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 диапазоне нагрузок;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основных эжекторов: давление рабочей воды не ниже 2 кг/см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вакуум перед каждым эжектором не ниже вакуума в конденсаторе, разрежение в сливных камерах не ниже 0,5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Контролировать работу НОУ, КЭН путем прослушивания и осмотра, следить за нагревом, уровнем, качеством и чистотой масла в подшипниках, количеством охлаждающей воды, устранять замеченные неполадки. Следить за состоянием сальников арматуры, не допускать протечек и подсосов через них. Следить за состоянием камер торцовых уплотнений, давлением (на сливе в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гидрозатвор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2÷3 кг/см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температурой охлаждающей воды.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камер и конденсата на сливе с торцевых уплотнений свыше 50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неисправности элементов торцевого уплотнения насоса. Не допускать работу НОУ и КЭН без расхода охлаждающей воды через камеры торцевых уплотнений. При работе насосов вентили на подаче и сливе конденсата торцевых уплотнений должны быть полностью открыты. Контролировать плотность соединительных элементов и корпусов торцевых уплотнений с записью замечаний в журнале дефектов. Контролировать состояние электродвигателей насосов - не допускать перегруза, попадания воды на двигатели, нагрева подшипников выше 60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повышенной вибрации, ослабления крепления двигателя и насоса к фундаменту, нарушения заземления двигателя и подводящего кабеля. Следить за исправностью контрольно-измерительных приборов и правильностью положения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уставок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АВР на ЭКМ и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уставок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сигнализации. Не менее двух раз в смену сверять показания уровня в конденсаторе приборов БЩУ с водомерными стеклами. При параллельном включении НОУ, КЭН, БЭН возможен срыв насоса, при попадании в неустойчивую зону работы. Это случается когда потребность в расходе намного меньше производительности одного насоса, а в работе находится несколько. При малых расходах, срыв насоса сопровождается резкими и глубокими колебаниями давления на напоре и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всасе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ампеража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электродвигателя, посторонними </w:t>
      </w: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шумами в насосе. Работа насоса в неустойчивой зоне запрещается. При срыве насоса следует закрыть напорную задвижку и остановить насос, контролировать оставшийся в работе насос.</w:t>
      </w:r>
    </w:p>
    <w:p w:rsidR="000B327E" w:rsidRPr="00B55488" w:rsidRDefault="000B327E" w:rsidP="000B32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7E" w:rsidRPr="00B55488" w:rsidRDefault="000B327E" w:rsidP="000B32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насосов, находящихся в резерве, должны быть: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 полностью задвижки на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всасе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напоре;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достаточное количество масла в подшипниках и достаточный расход охлаждающей воды на подшипники;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открыта вода на охлаждение торцовых уплотнений и вентиля отсоса воздуха с корпусов насосов.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замену масла в подшипниках НОУ и КЭН по графику, не допуская его пролива. Корпуса насосов должны находиться в чистом и сухом состоянии.</w:t>
      </w:r>
    </w:p>
    <w:p w:rsidR="000B327E" w:rsidRPr="00B55488" w:rsidRDefault="000B327E" w:rsidP="000B32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Производить переходы по оборудованию согласно графику. При переходе с рабочего насоса на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резервный насос на открытую напорную задвижку, убедиться в его нормальной работе;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останавливаемом насосе закрыть напорную задвижку, после чего отключить насос;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медленно открыть напорную задвижку, контролируя давление в напорном трубопроводе и отсутствие обратного вращения насоса;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вентиль отсоса воздуха на работающем насосе и открыть на резервном.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Вести контроль качества конденсата. В случае появления жесткости в конденсаторе определить анализами поврежденную половину конденсатора и отключить ее для устранения присосов циркуляционной воды в порядке: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нагрузку турбоагрегата до 200 МВт;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отсос воздуха ОВ-1А (Б) из отключаемой половины конденсатора;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отсос воздуха ОВЦ-А (Б) из отключаемой цирк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амеры;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задвижку ВЦ-1 от отключаемого ЦЭН на собственные нужды энергоблока;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остановить ЦЭН отключаемой половины, разобрать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электросхемы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ЦЭН и отключенной электрифицированной арматуры;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всех операциях следить за вакуумом, температурой выхлопа, не допуская их изменения до аварийных величин.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половины конденсатора после устранения присоса производить в обратном порядке.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жесткости в конденсаторе может быть вызвано загрязнением сопел основных эжекторов, для чего проверить их чистоту в порядке: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отключить основной эжектор по отсосу;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отключить подачу воды на эжектор;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вскрыть лючок смесительной камеры и убедиться в чистоте сопел;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эжектор в работу в обратном порядке.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Обеспечивать экономический вакуум при отсутствии переохлаждения конденсата, отсутствии повышенных присосов воздуха в вакуумную систему.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случаях изменения вакуума машинист энергоблока и обходчик по турбине должны принять активные меры по отысканию присосов и установить причину изменения вакуума. Машинист энергоблока обязан вести контроль и анализ работы конденсатора по температурному напору, сифону, температурному перепаду и т.д., определять необходимость чистки трубных досок конденсатора или сушку воздухом при изменении вакуума по нормативной характеристике на 0,5% (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 ухудшения вакуума и методы их устранения.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Недостаточное поступление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циркводы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конденсатор: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роверить по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амперажу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ЦЭН-А, Б;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роверить сифон в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цирксистеме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работают эжектора: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проверить поступление воды на эжекторы (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=3 кг/см</w:t>
      </w:r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отключением по отсосу каждого эжектора, его влияние на вакуум в конденсаторе и определить забитый эжектор (косвенным показателем плохой работы эжектора является увеличение жесткости в основном конденсате до 5 мг/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эквл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Неплотно закрыта СВАК −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залить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водой и, если вода уходит в конденсатор, обжать СВАК.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давление пара в коллекторе отсоса с уплотнений − открыть КУ-7 и поднять давление в коллекторе отсоса.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Недостаточное давление пара на уплотнение − поднять давление пара в коллекторе 13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проконтролировать работу РДУ.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конденсата в конденсаторе (затоплены отсосы) – снизить уровень в конденсаторе.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 воздушник на РДНД − закрыть воздушник.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 воздушники на ПВД − закрыть воздушники.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 дренажи с паровой части ПВД − закрыть дренажи.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 дренажи на бойлерах на пол и по линии отсосов и дренажей имеется связь с конденсатором − закрыть дренажи на пол.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Неплотно закрыт люк в паровой объём конденсатора слева ТГ отм.6 м − проверить наличие уплотняющей резины и плотно закрыть люк.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Незакрыта контрольная пробка в конденсаторе справа ТГ отм.9 м − проверить закрытие контрольной пробки.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Пропускают предохранительные клапаны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промперегрева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проверить визуально исправность предохранительных клапанов и, если требуется, вызвать ремонтников.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Дренажи с калориферов подключены одновременно к РБ и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промбаку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калориферы от РБ.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 дренажи с калориферов котла на пол − закрыть дренажи.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Худые калориферы котла − закрыть ручные задвижки пара на калориферы.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Подсасывается воздух через концевые уплотнения ПТН − уплотнить ПТН.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выпар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деаэратора в атмосферу при давлении в деаэраторе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=0кг/см</w:t>
      </w:r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Закрыть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выпар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атмосферу.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Имеются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трубопроводах БРОУ,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промперегрева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дренажах турбины, перепускных труб и др. − произвести визуальный осмотр и определить места присоса.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работу ПС-115 и работу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эжектора. В ПС-115 должно быть разрежение.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плотность атмосферных клапанов на ЦНД − залить их водой.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Возможен порыв конденсаторных трубок 5 штук и более.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подключены эжекторы по отсосу – подключить эжекторы.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Загрязнение трубных досок конденсатора – произвести сушку конденсатора.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Вести 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кислорода в основном конденсате. При повышении содержания кислорода выше нормы персонал обязан обнаружить и устранить присосы в тракт основного конденсата. Порядок отыскания присоса следующий: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отрегулировать давление конденсата на торцевые уплотнения НОУ, КЭН;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задвижки с резиновым уплотнением штоков обжать на открытие;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в избыточном давлении за БОУ;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анализам конденсата за НОУ, ПНД-4 определить участок тракта, имеющий присос;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в нормальном нагреве конденсата в ПНД-2, при необходимости открыть большой отсос воздуха из ПНД-2;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внешним осмотром выявить и устранить место присоса.</w:t>
      </w:r>
    </w:p>
    <w:p w:rsidR="000B327E" w:rsidRPr="00B55488" w:rsidRDefault="000B327E" w:rsidP="000B32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увеличении содержания кислорода за НОУ, КЭН произвести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взять анализ на кислород за каждым работающим насосом;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закрыть напор,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подозреваемого насоса, подать конденсат в корпус от линии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прикрытием отсоса воздуха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опрессовать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 от линии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 кг/см</w:t>
      </w:r>
      <w:proofErr w:type="gramStart"/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 этом давлении на сливе с торцевых уплотнений насоса должно быть на 1÷3 кг/см</w:t>
      </w:r>
      <w:r w:rsidRPr="00B554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давления в корпусе.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взять анализ конденсата за насосами на кислород; снижение кислорода свидетельствует о наличии присоса на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опрессованном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насосе; тщательно осмотреть протечки воды и принять меры к устранению присоса;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вводе насосов НОУ, КЭН в резерв, после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дожимать на открытие задвижки на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всасе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подтяжкой сальников.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Содержать в чистоте оборудование конденсационной установки, следить за исправностью тепловой изоляции и металлопокрытия трубопроводов. Контролировать наличие бирок и надписей на оборудовании и арматуре, пломб на аварийных кнопках насосов. При обнаружении дефектов на оборудовании немедленно сообщать машинисту энергоблока для принятия мер или записи в журнал дефектов.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отключать один из НОУ, КЭН в резерв при снижении нагрузки на ТГ до 200МВт.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вакуумную часть конденсатора заведён отсос с осушительной установки водорода генератора (установка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электроцеха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 заявке НС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электроцеха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КТЦ-1 производит открытие или закрытие первичного вентиля на отсосе в конденсатор, контролируя вакуум в конденсаторе.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Останов конденсационной установки производится после отключения энергоблока,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обеспаривания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котлоагрегата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прекращения горячих сбросов в конденсатор.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 останове турбины со срывом вакуума: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останова турбины, включения ВПУ, при отсутствии сброса пара в конденсатор закрыть воду от коллектора Ду600 на эжекторы, отключить ПНЭ и разобрать их </w:t>
      </w:r>
      <w:proofErr w:type="spellStart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электросхемы</w:t>
      </w:r>
      <w:proofErr w:type="spellEnd"/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27E" w:rsidRPr="00B55488" w:rsidRDefault="000B327E" w:rsidP="000B327E">
      <w:pPr>
        <w:shd w:val="clear" w:color="auto" w:fill="FFFFFF" w:themeFill="background1"/>
        <w:spacing w:before="60" w:after="6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снижения вакуума до «0» закрыть подачу пара на уплотнения, проверить плотность ПНД, ПС-115 и остановить КЭН, НОУ, ЦЭН.</w:t>
      </w:r>
    </w:p>
    <w:p w:rsidR="000B327E" w:rsidRPr="008C4D3F" w:rsidRDefault="000B327E" w:rsidP="000B327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7E"/>
    <w:rsid w:val="0002437B"/>
    <w:rsid w:val="00026F6F"/>
    <w:rsid w:val="0003490B"/>
    <w:rsid w:val="000636AE"/>
    <w:rsid w:val="00082FAA"/>
    <w:rsid w:val="0009086D"/>
    <w:rsid w:val="000B327E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21E57"/>
    <w:rsid w:val="00A41452"/>
    <w:rsid w:val="00A73767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A7D48"/>
    <w:rsid w:val="00D00E42"/>
    <w:rsid w:val="00D115CE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2020-05-26T08:38:00Z</dcterms:created>
  <dcterms:modified xsi:type="dcterms:W3CDTF">2020-05-26T08:39:00Z</dcterms:modified>
</cp:coreProperties>
</file>