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B33" w:rsidRPr="00AF3B33" w:rsidRDefault="00A6176E">
      <w:pPr>
        <w:rPr>
          <w:rFonts w:ascii="Times New Roman" w:hAnsi="Times New Roman" w:cs="Times New Roman"/>
          <w:sz w:val="24"/>
          <w:szCs w:val="24"/>
        </w:rPr>
      </w:pPr>
      <w:r w:rsidRPr="00AF3B33">
        <w:rPr>
          <w:rFonts w:ascii="Times New Roman" w:hAnsi="Times New Roman" w:cs="Times New Roman"/>
          <w:sz w:val="24"/>
          <w:szCs w:val="24"/>
        </w:rPr>
        <w:t>Урок 38. Определение суммарного количества единиц сложности ремонта.</w:t>
      </w:r>
    </w:p>
    <w:p w:rsidR="00AF3B33" w:rsidRPr="00AF3B33" w:rsidRDefault="00AF3B33" w:rsidP="00AF3B33">
      <w:pPr>
        <w:pStyle w:val="a3"/>
        <w:shd w:val="clear" w:color="auto" w:fill="FFFFFF"/>
        <w:spacing w:beforeAutospacing="0" w:afterAutospacing="0"/>
        <w:rPr>
          <w:color w:val="222222"/>
        </w:rPr>
      </w:pPr>
      <w:r w:rsidRPr="00AF3B33">
        <w:rPr>
          <w:color w:val="222222"/>
        </w:rPr>
        <w:t>Под категорией сложности ремонта различных работ электрооборудования следует понимать степень сложности ремонта.</w:t>
      </w:r>
    </w:p>
    <w:p w:rsidR="00AF3B33" w:rsidRPr="00AF3B33" w:rsidRDefault="00AF3B33" w:rsidP="00AF3B33">
      <w:pPr>
        <w:pStyle w:val="a3"/>
        <w:shd w:val="clear" w:color="auto" w:fill="FFFFFF"/>
        <w:spacing w:beforeAutospacing="0" w:afterAutospacing="0"/>
        <w:rPr>
          <w:color w:val="222222"/>
        </w:rPr>
      </w:pPr>
      <w:r w:rsidRPr="00AF3B33">
        <w:rPr>
          <w:color w:val="222222"/>
        </w:rPr>
        <w:t xml:space="preserve">Категорию сложности ремонта (обозначают буквой R) принято выражать в условных ремонтных единицах. </w:t>
      </w:r>
    </w:p>
    <w:p w:rsidR="00AF3B33" w:rsidRPr="00AF3B33" w:rsidRDefault="00AF3B33" w:rsidP="00AF3B33">
      <w:pPr>
        <w:pStyle w:val="a3"/>
        <w:shd w:val="clear" w:color="auto" w:fill="FFFFFF"/>
        <w:spacing w:beforeAutospacing="0" w:afterAutospacing="0"/>
        <w:rPr>
          <w:color w:val="222222"/>
        </w:rPr>
      </w:pPr>
    </w:p>
    <w:p w:rsidR="00AF3B33" w:rsidRPr="00AF3B33" w:rsidRDefault="00AF3B33" w:rsidP="00AF3B33">
      <w:pPr>
        <w:pStyle w:val="a3"/>
        <w:shd w:val="clear" w:color="auto" w:fill="FFFFFF"/>
        <w:spacing w:beforeAutospacing="0" w:afterAutospacing="0"/>
        <w:rPr>
          <w:color w:val="222222"/>
        </w:rPr>
      </w:pPr>
      <w:r w:rsidRPr="00AF3B33">
        <w:rPr>
          <w:color w:val="222222"/>
        </w:rPr>
        <w:t>Принято также считать, что эталоном - агрегатом, имеющим первую категорию сложности ремонта (т.е. равную 1 р.е.), является асинхронный электродвигатель с короткозамкнутым ротором, в защищенном исполнение, с паспортной мощностью до 0,6 кВт.</w:t>
      </w:r>
    </w:p>
    <w:p w:rsidR="00AF3B33" w:rsidRPr="00AF3B33" w:rsidRDefault="00AF3B33" w:rsidP="00AF3B33">
      <w:pPr>
        <w:pStyle w:val="a3"/>
        <w:shd w:val="clear" w:color="auto" w:fill="FFFFFF"/>
        <w:spacing w:beforeAutospacing="0" w:afterAutospacing="0"/>
        <w:rPr>
          <w:color w:val="222222"/>
        </w:rPr>
      </w:pPr>
      <w:r w:rsidRPr="00AF3B33">
        <w:rPr>
          <w:color w:val="222222"/>
        </w:rPr>
        <w:t>Категория сложности ремонта любого другого электрооборудования определяется путем сопоставления его с эталоном - агрегатом.</w:t>
      </w:r>
    </w:p>
    <w:p w:rsidR="00AF3B33" w:rsidRPr="00AF3B33" w:rsidRDefault="00AF3B33" w:rsidP="00AF3B33">
      <w:pPr>
        <w:pStyle w:val="a3"/>
        <w:spacing w:beforeAutospacing="0" w:afterAutospacing="0"/>
        <w:ind w:left="100" w:right="100"/>
        <w:rPr>
          <w:color w:val="424242"/>
        </w:rPr>
      </w:pPr>
      <w:r w:rsidRPr="00AF3B33">
        <w:rPr>
          <w:color w:val="424242"/>
        </w:rPr>
        <w:t>Категория сложности ремонта зависит от мощности оборудования и его габаритов, от конструктивных особенностей, от условий работы и т. д.</w:t>
      </w:r>
    </w:p>
    <w:p w:rsidR="00AF3B33" w:rsidRPr="00AF3B33" w:rsidRDefault="00AF3B33" w:rsidP="00AF3B33">
      <w:pPr>
        <w:pStyle w:val="a3"/>
        <w:spacing w:beforeAutospacing="0" w:afterAutospacing="0"/>
        <w:ind w:left="100" w:right="100"/>
        <w:rPr>
          <w:color w:val="424242"/>
        </w:rPr>
      </w:pPr>
      <w:r w:rsidRPr="00AF3B33">
        <w:rPr>
          <w:color w:val="424242"/>
        </w:rPr>
        <w:t>Категории сложности ремонта электрооборудования приведены в табл. 221 – 225 [1, 535 – 540].</w:t>
      </w:r>
    </w:p>
    <w:p w:rsidR="00AF3B33" w:rsidRPr="00AF3B33" w:rsidRDefault="00AF3B33" w:rsidP="00AF3B33">
      <w:pPr>
        <w:pStyle w:val="a3"/>
        <w:spacing w:beforeAutospacing="0" w:afterAutospacing="0"/>
        <w:ind w:left="100" w:right="100"/>
        <w:rPr>
          <w:color w:val="424242"/>
        </w:rPr>
      </w:pPr>
      <w:r w:rsidRPr="00AF3B33">
        <w:rPr>
          <w:color w:val="424242"/>
          <w:u w:val="single"/>
        </w:rPr>
        <w:t>Ремонтная единица</w:t>
      </w:r>
      <w:r w:rsidRPr="00AF3B33">
        <w:rPr>
          <w:color w:val="424242"/>
        </w:rPr>
        <w:t> – показатель условный, применяется для определения трудоемкости ремонтных работ; представляет собой соответствие категории сложности, т. е. каждый агрегат имеет столько ремонтных единиц, что и категория сложности ремонта оборудования.</w:t>
      </w:r>
    </w:p>
    <w:p w:rsidR="00AF3B33" w:rsidRPr="00AF3B33" w:rsidRDefault="00AF3B33" w:rsidP="00AF3B33">
      <w:pPr>
        <w:pStyle w:val="a3"/>
        <w:spacing w:beforeAutospacing="0" w:afterAutospacing="0"/>
        <w:ind w:left="100" w:right="100"/>
        <w:rPr>
          <w:color w:val="424242"/>
        </w:rPr>
      </w:pPr>
      <w:r w:rsidRPr="00AF3B33">
        <w:rPr>
          <w:color w:val="424242"/>
        </w:rPr>
        <w:t>Производим расчет количества ремонтных единиц в таблице.</w:t>
      </w:r>
    </w:p>
    <w:p w:rsidR="00AF3B33" w:rsidRPr="00AF3B33" w:rsidRDefault="00AF3B33" w:rsidP="00AF3B33">
      <w:pPr>
        <w:pStyle w:val="a3"/>
        <w:spacing w:beforeAutospacing="0" w:afterAutospacing="0"/>
        <w:ind w:left="100" w:right="100"/>
        <w:rPr>
          <w:color w:val="424242"/>
        </w:rPr>
      </w:pPr>
      <w:r w:rsidRPr="00AF3B33">
        <w:rPr>
          <w:color w:val="424242"/>
        </w:rPr>
        <w:t>Наименование оборудование, мощность, единица измерения, количество установленного оборудования выбирается из задания для сквозной задачи по дисциплине Экономика отрасли.</w:t>
      </w:r>
    </w:p>
    <w:p w:rsidR="00AF3B33" w:rsidRPr="00AF3B33" w:rsidRDefault="00AF3B33" w:rsidP="00AF3B33">
      <w:pPr>
        <w:pStyle w:val="a3"/>
        <w:spacing w:beforeAutospacing="0" w:afterAutospacing="0"/>
        <w:ind w:left="100" w:right="100"/>
        <w:rPr>
          <w:color w:val="424242"/>
        </w:rPr>
      </w:pPr>
      <w:r w:rsidRPr="00AF3B33">
        <w:rPr>
          <w:color w:val="424242"/>
        </w:rPr>
        <w:t>Категория сложности ремонта электрооборудования выбирается из ЕСППР (табл. 221 – 225 стр. 535 – 540).</w:t>
      </w:r>
    </w:p>
    <w:p w:rsidR="00AF3B33" w:rsidRPr="00AF3B33" w:rsidRDefault="00AF3B33" w:rsidP="00AF3B33">
      <w:pPr>
        <w:pStyle w:val="a3"/>
        <w:spacing w:beforeAutospacing="0" w:afterAutospacing="0"/>
        <w:ind w:left="100" w:right="100"/>
        <w:rPr>
          <w:color w:val="424242"/>
        </w:rPr>
      </w:pPr>
      <w:r w:rsidRPr="00AF3B33">
        <w:rPr>
          <w:color w:val="424242"/>
        </w:rPr>
        <w:t>Количество ремонтных единиц определяется как произведение количества установленного оборудования и категории сложности ремонта электрооборудования.</w:t>
      </w:r>
    </w:p>
    <w:p w:rsidR="00AF3B33" w:rsidRPr="00AF3B33" w:rsidRDefault="00AF3B33" w:rsidP="00AF3B33">
      <w:pPr>
        <w:pStyle w:val="a3"/>
        <w:spacing w:beforeAutospacing="0" w:afterAutospacing="0"/>
        <w:ind w:left="100" w:right="100"/>
        <w:rPr>
          <w:color w:val="424242"/>
        </w:rPr>
      </w:pPr>
      <w:r w:rsidRPr="00AF3B33">
        <w:rPr>
          <w:color w:val="424242"/>
        </w:rPr>
        <w:t>Всего ремонтных единиц определяется суммированием.</w:t>
      </w:r>
    </w:p>
    <w:p w:rsidR="00AF3B33" w:rsidRPr="00AF3B33" w:rsidRDefault="00AF3B33" w:rsidP="00AF3B33">
      <w:pPr>
        <w:pStyle w:val="a3"/>
        <w:spacing w:beforeAutospacing="0" w:afterAutospacing="0"/>
        <w:ind w:left="100" w:right="100"/>
        <w:rPr>
          <w:color w:val="424242"/>
        </w:rPr>
      </w:pPr>
      <w:r w:rsidRPr="00AF3B33">
        <w:rPr>
          <w:color w:val="424242"/>
        </w:rPr>
        <w:t xml:space="preserve">гр. 8 = гр. 4 </w:t>
      </w:r>
      <w:proofErr w:type="spellStart"/>
      <w:r w:rsidRPr="00AF3B33">
        <w:rPr>
          <w:color w:val="424242"/>
        </w:rPr>
        <w:t>х</w:t>
      </w:r>
      <w:proofErr w:type="spellEnd"/>
      <w:r w:rsidRPr="00AF3B33">
        <w:rPr>
          <w:color w:val="424242"/>
        </w:rPr>
        <w:t xml:space="preserve"> гр. 6</w:t>
      </w:r>
    </w:p>
    <w:p w:rsidR="00AF3B33" w:rsidRPr="00AF3B33" w:rsidRDefault="00AF3B33" w:rsidP="00AF3B33">
      <w:pPr>
        <w:pStyle w:val="a3"/>
        <w:spacing w:beforeAutospacing="0" w:afterAutospacing="0"/>
        <w:ind w:left="100" w:right="100"/>
        <w:rPr>
          <w:color w:val="424242"/>
        </w:rPr>
      </w:pPr>
      <w:r w:rsidRPr="00AF3B33">
        <w:rPr>
          <w:color w:val="424242"/>
        </w:rPr>
        <w:t xml:space="preserve">гр. 9 = гр. 5 </w:t>
      </w:r>
      <w:proofErr w:type="spellStart"/>
      <w:r w:rsidRPr="00AF3B33">
        <w:rPr>
          <w:color w:val="424242"/>
        </w:rPr>
        <w:t>х</w:t>
      </w:r>
      <w:proofErr w:type="spellEnd"/>
      <w:r w:rsidRPr="00AF3B33">
        <w:rPr>
          <w:color w:val="424242"/>
        </w:rPr>
        <w:t xml:space="preserve"> гр. 7</w:t>
      </w:r>
    </w:p>
    <w:p w:rsidR="00AF3B33" w:rsidRPr="00AF3B33" w:rsidRDefault="00AF3B33" w:rsidP="00AF3B33">
      <w:pPr>
        <w:pStyle w:val="a3"/>
        <w:spacing w:beforeAutospacing="0" w:afterAutospacing="0"/>
        <w:ind w:left="100" w:right="100"/>
        <w:rPr>
          <w:color w:val="424242"/>
        </w:rPr>
      </w:pPr>
      <w:r w:rsidRPr="00AF3B33">
        <w:rPr>
          <w:color w:val="424242"/>
        </w:rPr>
        <w:t>гр. 10 = гр. 8 + гр. 9</w:t>
      </w:r>
    </w:p>
    <w:p w:rsidR="00AF3B33" w:rsidRPr="00AF3B33" w:rsidRDefault="00AF3B33" w:rsidP="00AF3B33">
      <w:pPr>
        <w:pStyle w:val="a3"/>
        <w:shd w:val="clear" w:color="auto" w:fill="FFFFFF"/>
        <w:spacing w:beforeAutospacing="0" w:afterAutospacing="0"/>
        <w:rPr>
          <w:color w:val="222222"/>
        </w:rPr>
      </w:pPr>
    </w:p>
    <w:p w:rsidR="00AF3B33" w:rsidRPr="00AF3B33" w:rsidRDefault="00AF3B33" w:rsidP="00AF3B33">
      <w:pPr>
        <w:pStyle w:val="a3"/>
        <w:shd w:val="clear" w:color="auto" w:fill="FFFFFF"/>
        <w:spacing w:beforeAutospacing="0" w:afterAutospacing="0"/>
        <w:rPr>
          <w:color w:val="222222"/>
        </w:rPr>
      </w:pPr>
      <w:r w:rsidRPr="00AF3B33">
        <w:rPr>
          <w:color w:val="222222"/>
        </w:rPr>
        <w:t>Таблица 2.3 Категория сложности ремонта</w:t>
      </w:r>
    </w:p>
    <w:p w:rsidR="00AF3B33" w:rsidRPr="00AF3B33" w:rsidRDefault="00AF3B33" w:rsidP="00AF3B33">
      <w:pPr>
        <w:pStyle w:val="a3"/>
        <w:shd w:val="clear" w:color="auto" w:fill="FFFFFF"/>
        <w:spacing w:beforeAutospacing="0" w:afterAutospacing="0"/>
        <w:rPr>
          <w:color w:val="222222"/>
        </w:rPr>
      </w:pPr>
    </w:p>
    <w:tbl>
      <w:tblPr>
        <w:tblW w:w="0" w:type="auto"/>
        <w:jc w:val="center"/>
        <w:tblCellSpacing w:w="0" w:type="dxa"/>
        <w:tblInd w:w="-2176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176"/>
        <w:gridCol w:w="3613"/>
      </w:tblGrid>
      <w:tr w:rsidR="00AF3B33" w:rsidRPr="00AF3B33" w:rsidTr="00A53467">
        <w:trPr>
          <w:tblCellSpacing w:w="0" w:type="dxa"/>
          <w:jc w:val="center"/>
        </w:trPr>
        <w:tc>
          <w:tcPr>
            <w:tcW w:w="4176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color w:val="222222"/>
              </w:rPr>
              <w:t xml:space="preserve">Наименование </w:t>
            </w:r>
            <w:proofErr w:type="spellStart"/>
            <w:r w:rsidRPr="00AF3B33">
              <w:rPr>
                <w:b/>
                <w:color w:val="222222"/>
              </w:rPr>
              <w:t>эл</w:t>
            </w:r>
            <w:proofErr w:type="spellEnd"/>
            <w:r w:rsidRPr="00AF3B33">
              <w:rPr>
                <w:b/>
                <w:color w:val="222222"/>
              </w:rPr>
              <w:t>. оборудования</w:t>
            </w:r>
          </w:p>
        </w:tc>
        <w:tc>
          <w:tcPr>
            <w:tcW w:w="3613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color w:val="222222"/>
              </w:rPr>
              <w:t>Категория ремонтной сложности</w:t>
            </w:r>
          </w:p>
        </w:tc>
      </w:tr>
      <w:tr w:rsidR="00AF3B33" w:rsidRPr="00AF3B33" w:rsidTr="00A53467">
        <w:trPr>
          <w:tblCellSpacing w:w="0" w:type="dxa"/>
          <w:jc w:val="center"/>
        </w:trPr>
        <w:tc>
          <w:tcPr>
            <w:tcW w:w="4176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color w:val="222222"/>
              </w:rPr>
              <w:t>Насос приема масла</w:t>
            </w:r>
          </w:p>
        </w:tc>
        <w:tc>
          <w:tcPr>
            <w:tcW w:w="3613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color w:val="222222"/>
              </w:rPr>
              <w:t>1,5</w:t>
            </w:r>
          </w:p>
        </w:tc>
      </w:tr>
      <w:tr w:rsidR="00AF3B33" w:rsidRPr="00AF3B33" w:rsidTr="00A53467">
        <w:trPr>
          <w:tblCellSpacing w:w="0" w:type="dxa"/>
          <w:jc w:val="center"/>
        </w:trPr>
        <w:tc>
          <w:tcPr>
            <w:tcW w:w="4176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color w:val="222222"/>
              </w:rPr>
              <w:t>Насос чистого масла</w:t>
            </w:r>
          </w:p>
        </w:tc>
        <w:tc>
          <w:tcPr>
            <w:tcW w:w="3613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color w:val="222222"/>
              </w:rPr>
              <w:t>1,5</w:t>
            </w:r>
          </w:p>
        </w:tc>
      </w:tr>
      <w:tr w:rsidR="00AF3B33" w:rsidRPr="00AF3B33" w:rsidTr="00A53467">
        <w:trPr>
          <w:tblCellSpacing w:w="0" w:type="dxa"/>
          <w:jc w:val="center"/>
        </w:trPr>
        <w:tc>
          <w:tcPr>
            <w:tcW w:w="4176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color w:val="222222"/>
              </w:rPr>
              <w:t>Насос отработанного масла</w:t>
            </w:r>
          </w:p>
        </w:tc>
        <w:tc>
          <w:tcPr>
            <w:tcW w:w="3613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color w:val="222222"/>
              </w:rPr>
              <w:t>1,5</w:t>
            </w:r>
          </w:p>
        </w:tc>
      </w:tr>
      <w:tr w:rsidR="00AF3B33" w:rsidRPr="00AF3B33" w:rsidTr="00A53467">
        <w:trPr>
          <w:tblCellSpacing w:w="0" w:type="dxa"/>
          <w:jc w:val="center"/>
        </w:trPr>
        <w:tc>
          <w:tcPr>
            <w:tcW w:w="4176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color w:val="222222"/>
              </w:rPr>
              <w:t>Сепаратор</w:t>
            </w:r>
          </w:p>
        </w:tc>
        <w:tc>
          <w:tcPr>
            <w:tcW w:w="3613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color w:val="222222"/>
              </w:rPr>
              <w:t>1,5</w:t>
            </w:r>
          </w:p>
        </w:tc>
      </w:tr>
      <w:tr w:rsidR="00AF3B33" w:rsidRPr="00AF3B33" w:rsidTr="00A53467">
        <w:trPr>
          <w:tblCellSpacing w:w="0" w:type="dxa"/>
          <w:jc w:val="center"/>
        </w:trPr>
        <w:tc>
          <w:tcPr>
            <w:tcW w:w="4176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color w:val="222222"/>
              </w:rPr>
              <w:lastRenderedPageBreak/>
              <w:t>Вытяжной вентилятор</w:t>
            </w:r>
          </w:p>
        </w:tc>
        <w:tc>
          <w:tcPr>
            <w:tcW w:w="3613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color w:val="222222"/>
              </w:rPr>
              <w:t>1,5</w:t>
            </w:r>
          </w:p>
        </w:tc>
      </w:tr>
      <w:tr w:rsidR="00AF3B33" w:rsidRPr="00AF3B33" w:rsidTr="00A53467">
        <w:trPr>
          <w:tblCellSpacing w:w="0" w:type="dxa"/>
          <w:jc w:val="center"/>
        </w:trPr>
        <w:tc>
          <w:tcPr>
            <w:tcW w:w="4176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color w:val="222222"/>
              </w:rPr>
              <w:t>Приточный вентилятор</w:t>
            </w:r>
          </w:p>
        </w:tc>
        <w:tc>
          <w:tcPr>
            <w:tcW w:w="3613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color w:val="222222"/>
              </w:rPr>
              <w:t>1,5</w:t>
            </w:r>
          </w:p>
        </w:tc>
      </w:tr>
    </w:tbl>
    <w:p w:rsidR="00AF3B33" w:rsidRPr="00AF3B33" w:rsidRDefault="00AF3B33" w:rsidP="00AF3B33">
      <w:pPr>
        <w:pStyle w:val="a3"/>
        <w:shd w:val="clear" w:color="auto" w:fill="FFFFFF"/>
        <w:spacing w:beforeAutospacing="0" w:afterAutospacing="0"/>
        <w:rPr>
          <w:color w:val="222222"/>
        </w:rPr>
      </w:pPr>
    </w:p>
    <w:p w:rsidR="00AF3B33" w:rsidRPr="00AF3B33" w:rsidRDefault="00AF3B33" w:rsidP="00AF3B33">
      <w:pPr>
        <w:pStyle w:val="a3"/>
        <w:shd w:val="clear" w:color="auto" w:fill="FFFFFF"/>
        <w:spacing w:beforeAutospacing="0" w:afterAutospacing="0"/>
        <w:rPr>
          <w:color w:val="222222"/>
        </w:rPr>
      </w:pPr>
      <w:r w:rsidRPr="00AF3B33">
        <w:rPr>
          <w:color w:val="222222"/>
        </w:rPr>
        <w:t>Затраты труда на ремонт</w:t>
      </w:r>
    </w:p>
    <w:p w:rsidR="00AF3B33" w:rsidRPr="00AF3B33" w:rsidRDefault="00AF3B33" w:rsidP="00AF3B33">
      <w:pPr>
        <w:pStyle w:val="a3"/>
        <w:shd w:val="clear" w:color="auto" w:fill="FFFFFF"/>
        <w:spacing w:beforeAutospacing="0" w:afterAutospacing="0"/>
        <w:rPr>
          <w:color w:val="222222"/>
        </w:rPr>
      </w:pPr>
    </w:p>
    <w:p w:rsidR="00AF3B33" w:rsidRPr="00AF3B33" w:rsidRDefault="00AF3B33" w:rsidP="00AF3B33">
      <w:pPr>
        <w:pStyle w:val="a3"/>
        <w:shd w:val="clear" w:color="auto" w:fill="FFFFFF"/>
        <w:spacing w:beforeAutospacing="0" w:afterAutospacing="0"/>
        <w:rPr>
          <w:color w:val="222222"/>
        </w:rPr>
      </w:pPr>
      <w:r w:rsidRPr="00AF3B33">
        <w:rPr>
          <w:color w:val="222222"/>
        </w:rPr>
        <w:t>Таблица 2.4Трудоемкость расчетных работ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5176"/>
        <w:gridCol w:w="1080"/>
        <w:gridCol w:w="1210"/>
      </w:tblGrid>
      <w:tr w:rsidR="00AF3B33" w:rsidRPr="00AF3B33" w:rsidTr="00A53467">
        <w:trPr>
          <w:tblCellSpacing w:w="0" w:type="dxa"/>
          <w:jc w:val="center"/>
        </w:trPr>
        <w:tc>
          <w:tcPr>
            <w:tcW w:w="5176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color w:val="222222"/>
              </w:rPr>
              <w:t>Наименование электрооборудование</w:t>
            </w:r>
          </w:p>
        </w:tc>
        <w:tc>
          <w:tcPr>
            <w:tcW w:w="2290" w:type="dxa"/>
            <w:gridSpan w:val="2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color w:val="222222"/>
              </w:rPr>
              <w:t>Трудоемкость ремонтных работ</w:t>
            </w:r>
          </w:p>
        </w:tc>
      </w:tr>
      <w:tr w:rsidR="00AF3B33" w:rsidRPr="00AF3B33" w:rsidTr="00A53467">
        <w:trPr>
          <w:tblCellSpacing w:w="0" w:type="dxa"/>
          <w:jc w:val="center"/>
        </w:trPr>
        <w:tc>
          <w:tcPr>
            <w:tcW w:w="5176" w:type="dxa"/>
            <w:shd w:val="clear" w:color="auto" w:fill="FFFFFF"/>
          </w:tcPr>
          <w:p w:rsidR="00AF3B33" w:rsidRPr="00AF3B33" w:rsidRDefault="00AF3B33" w:rsidP="00A53467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noProof/>
                <w:color w:val="222222"/>
              </w:rPr>
              <w:drawing>
                <wp:inline distT="0" distB="0" distL="0" distR="0">
                  <wp:extent cx="168910" cy="200660"/>
                  <wp:effectExtent l="0" t="0" r="0" b="0"/>
                  <wp:docPr id="1" name="Рисунок 1" descr="image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200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0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noProof/>
                <w:color w:val="222222"/>
              </w:rPr>
              <w:drawing>
                <wp:inline distT="0" distB="0" distL="0" distR="0">
                  <wp:extent cx="163830" cy="200660"/>
                  <wp:effectExtent l="0" t="0" r="7620" b="0"/>
                  <wp:docPr id="2" name="Рисунок 2" descr="image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00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B33" w:rsidRPr="00AF3B33" w:rsidTr="00A53467">
        <w:trPr>
          <w:tblCellSpacing w:w="0" w:type="dxa"/>
          <w:jc w:val="center"/>
        </w:trPr>
        <w:tc>
          <w:tcPr>
            <w:tcW w:w="5176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color w:val="222222"/>
              </w:rPr>
              <w:t>Насос приема масла</w:t>
            </w:r>
          </w:p>
        </w:tc>
        <w:tc>
          <w:tcPr>
            <w:tcW w:w="1080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color w:val="222222"/>
              </w:rPr>
              <w:t>4,5</w:t>
            </w:r>
          </w:p>
        </w:tc>
        <w:tc>
          <w:tcPr>
            <w:tcW w:w="1210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color w:val="222222"/>
              </w:rPr>
              <w:t>19,05</w:t>
            </w:r>
          </w:p>
        </w:tc>
      </w:tr>
      <w:tr w:rsidR="00AF3B33" w:rsidRPr="00AF3B33" w:rsidTr="00A53467">
        <w:trPr>
          <w:tblCellSpacing w:w="0" w:type="dxa"/>
          <w:jc w:val="center"/>
        </w:trPr>
        <w:tc>
          <w:tcPr>
            <w:tcW w:w="5176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color w:val="222222"/>
              </w:rPr>
              <w:t>Насос чистого масла</w:t>
            </w:r>
          </w:p>
        </w:tc>
        <w:tc>
          <w:tcPr>
            <w:tcW w:w="1080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color w:val="222222"/>
              </w:rPr>
              <w:t>4,5</w:t>
            </w:r>
          </w:p>
        </w:tc>
        <w:tc>
          <w:tcPr>
            <w:tcW w:w="1210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color w:val="222222"/>
              </w:rPr>
              <w:t>19,05</w:t>
            </w:r>
          </w:p>
        </w:tc>
      </w:tr>
      <w:tr w:rsidR="00AF3B33" w:rsidRPr="00AF3B33" w:rsidTr="00A53467">
        <w:trPr>
          <w:tblCellSpacing w:w="0" w:type="dxa"/>
          <w:jc w:val="center"/>
        </w:trPr>
        <w:tc>
          <w:tcPr>
            <w:tcW w:w="5176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color w:val="222222"/>
              </w:rPr>
              <w:t>Насос отработанного масла</w:t>
            </w:r>
          </w:p>
        </w:tc>
        <w:tc>
          <w:tcPr>
            <w:tcW w:w="1080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color w:val="222222"/>
              </w:rPr>
              <w:t>4,5</w:t>
            </w:r>
          </w:p>
        </w:tc>
        <w:tc>
          <w:tcPr>
            <w:tcW w:w="1210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color w:val="222222"/>
              </w:rPr>
              <w:t>19,05</w:t>
            </w:r>
          </w:p>
        </w:tc>
      </w:tr>
      <w:tr w:rsidR="00AF3B33" w:rsidRPr="00AF3B33" w:rsidTr="00A53467">
        <w:trPr>
          <w:tblCellSpacing w:w="0" w:type="dxa"/>
          <w:jc w:val="center"/>
        </w:trPr>
        <w:tc>
          <w:tcPr>
            <w:tcW w:w="5176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color w:val="222222"/>
              </w:rPr>
              <w:t>Сепаратор</w:t>
            </w:r>
          </w:p>
        </w:tc>
        <w:tc>
          <w:tcPr>
            <w:tcW w:w="1080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color w:val="222222"/>
              </w:rPr>
              <w:t>4,5</w:t>
            </w:r>
          </w:p>
        </w:tc>
        <w:tc>
          <w:tcPr>
            <w:tcW w:w="1210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color w:val="222222"/>
              </w:rPr>
              <w:t>19,05</w:t>
            </w:r>
          </w:p>
        </w:tc>
      </w:tr>
      <w:tr w:rsidR="00AF3B33" w:rsidRPr="00AF3B33" w:rsidTr="00A53467">
        <w:trPr>
          <w:tblCellSpacing w:w="0" w:type="dxa"/>
          <w:jc w:val="center"/>
        </w:trPr>
        <w:tc>
          <w:tcPr>
            <w:tcW w:w="5176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color w:val="222222"/>
              </w:rPr>
              <w:t>Вытяжной вентилятор</w:t>
            </w:r>
          </w:p>
        </w:tc>
        <w:tc>
          <w:tcPr>
            <w:tcW w:w="1080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color w:val="222222"/>
              </w:rPr>
              <w:t>4,5</w:t>
            </w:r>
          </w:p>
        </w:tc>
        <w:tc>
          <w:tcPr>
            <w:tcW w:w="1210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color w:val="222222"/>
              </w:rPr>
              <w:t>19,05</w:t>
            </w:r>
          </w:p>
        </w:tc>
      </w:tr>
      <w:tr w:rsidR="00AF3B33" w:rsidRPr="00AF3B33" w:rsidTr="00A53467">
        <w:trPr>
          <w:tblCellSpacing w:w="0" w:type="dxa"/>
          <w:jc w:val="center"/>
        </w:trPr>
        <w:tc>
          <w:tcPr>
            <w:tcW w:w="5176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color w:val="222222"/>
              </w:rPr>
              <w:t>Приточный вентилятор</w:t>
            </w:r>
          </w:p>
        </w:tc>
        <w:tc>
          <w:tcPr>
            <w:tcW w:w="1080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color w:val="222222"/>
              </w:rPr>
              <w:t>4,5</w:t>
            </w:r>
          </w:p>
        </w:tc>
        <w:tc>
          <w:tcPr>
            <w:tcW w:w="1210" w:type="dxa"/>
            <w:shd w:val="clear" w:color="auto" w:fill="FFFFFF"/>
          </w:tcPr>
          <w:p w:rsidR="00AF3B33" w:rsidRPr="00AF3B33" w:rsidRDefault="00AF3B33" w:rsidP="00A53467">
            <w:pPr>
              <w:pStyle w:val="a3"/>
              <w:spacing w:beforeAutospacing="0" w:afterAutospacing="0"/>
              <w:rPr>
                <w:b/>
                <w:color w:val="222222"/>
              </w:rPr>
            </w:pPr>
            <w:r w:rsidRPr="00AF3B33">
              <w:rPr>
                <w:b/>
                <w:color w:val="222222"/>
              </w:rPr>
              <w:t>19,05</w:t>
            </w:r>
          </w:p>
        </w:tc>
      </w:tr>
    </w:tbl>
    <w:p w:rsidR="00AF3B33" w:rsidRPr="00AF3B33" w:rsidRDefault="00AF3B33" w:rsidP="00AF3B33">
      <w:pPr>
        <w:pStyle w:val="a3"/>
        <w:shd w:val="clear" w:color="auto" w:fill="FFFFFF"/>
        <w:spacing w:beforeAutospacing="0" w:afterAutospacing="0"/>
        <w:rPr>
          <w:color w:val="222222"/>
        </w:rPr>
      </w:pPr>
      <w:r w:rsidRPr="00AF3B33">
        <w:rPr>
          <w:color w:val="222222"/>
        </w:rPr>
        <w:t>Трудоемкость ремонтных работ по видам ремонта для каждой единицы электрооборудования определяются по формулам:</w:t>
      </w:r>
    </w:p>
    <w:p w:rsidR="00AF3B33" w:rsidRPr="00AF3B33" w:rsidRDefault="00AF3B33" w:rsidP="00AF3B33">
      <w:pPr>
        <w:pStyle w:val="a3"/>
        <w:shd w:val="clear" w:color="auto" w:fill="FFFFFF"/>
        <w:spacing w:beforeAutospacing="0" w:afterAutospacing="0"/>
        <w:rPr>
          <w:color w:val="222222"/>
        </w:rPr>
      </w:pPr>
      <w:proofErr w:type="spellStart"/>
      <w:r w:rsidRPr="00AF3B33">
        <w:rPr>
          <w:color w:val="222222"/>
        </w:rPr>
        <w:t>Тк</w:t>
      </w:r>
      <w:proofErr w:type="spellEnd"/>
      <w:r w:rsidRPr="00AF3B33">
        <w:rPr>
          <w:color w:val="222222"/>
        </w:rPr>
        <w:t xml:space="preserve">    =</w:t>
      </w:r>
      <w:r w:rsidRPr="00AF3B33">
        <w:rPr>
          <w:noProof/>
          <w:color w:val="222222"/>
        </w:rPr>
        <w:drawing>
          <wp:inline distT="0" distB="0" distL="0" distR="0">
            <wp:extent cx="285115" cy="354330"/>
            <wp:effectExtent l="0" t="0" r="0" b="0"/>
            <wp:docPr id="3" name="Рисунок 3" descr="image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35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33">
        <w:rPr>
          <w:color w:val="222222"/>
        </w:rPr>
        <w:t>*R (2.141)</w:t>
      </w:r>
    </w:p>
    <w:p w:rsidR="00AF3B33" w:rsidRPr="00AF3B33" w:rsidRDefault="00AF3B33" w:rsidP="00AF3B33">
      <w:pPr>
        <w:pStyle w:val="a3"/>
        <w:shd w:val="clear" w:color="auto" w:fill="FFFFFF"/>
        <w:spacing w:beforeAutospacing="0" w:afterAutospacing="0"/>
        <w:rPr>
          <w:color w:val="222222"/>
        </w:rPr>
      </w:pPr>
      <w:proofErr w:type="gramStart"/>
      <w:r w:rsidRPr="00AF3B33">
        <w:rPr>
          <w:color w:val="222222"/>
        </w:rPr>
        <w:t>ТТ</w:t>
      </w:r>
      <w:proofErr w:type="gramEnd"/>
      <w:r w:rsidRPr="00AF3B33">
        <w:rPr>
          <w:color w:val="222222"/>
        </w:rPr>
        <w:t xml:space="preserve">    =  </w:t>
      </w:r>
      <w:r w:rsidRPr="00AF3B33">
        <w:rPr>
          <w:noProof/>
          <w:color w:val="222222"/>
        </w:rPr>
        <w:drawing>
          <wp:inline distT="0" distB="0" distL="0" distR="0">
            <wp:extent cx="306705" cy="370205"/>
            <wp:effectExtent l="0" t="0" r="0" b="0"/>
            <wp:docPr id="4" name="Рисунок 4" descr="image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1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7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33">
        <w:rPr>
          <w:color w:val="222222"/>
        </w:rPr>
        <w:t xml:space="preserve">*R        (2.142)     </w:t>
      </w:r>
    </w:p>
    <w:p w:rsidR="00AF3B33" w:rsidRPr="00AF3B33" w:rsidRDefault="00AF3B33" w:rsidP="00AF3B33">
      <w:pPr>
        <w:pStyle w:val="a3"/>
        <w:shd w:val="clear" w:color="auto" w:fill="FFFFFF"/>
        <w:spacing w:beforeAutospacing="0" w:afterAutospacing="0"/>
        <w:rPr>
          <w:color w:val="222222"/>
        </w:rPr>
      </w:pPr>
      <w:r w:rsidRPr="00AF3B33">
        <w:rPr>
          <w:color w:val="222222"/>
        </w:rPr>
        <w:t xml:space="preserve"> к   = 19,05*1,5   =  28,5 Н-ч</w:t>
      </w:r>
    </w:p>
    <w:p w:rsidR="00AF3B33" w:rsidRPr="00AF3B33" w:rsidRDefault="00AF3B33" w:rsidP="00AF3B33">
      <w:pPr>
        <w:pStyle w:val="a3"/>
        <w:shd w:val="clear" w:color="auto" w:fill="FFFFFF"/>
        <w:spacing w:beforeAutospacing="0" w:afterAutospacing="0"/>
        <w:rPr>
          <w:color w:val="222222"/>
        </w:rPr>
      </w:pPr>
      <w:r w:rsidRPr="00AF3B33">
        <w:rPr>
          <w:color w:val="222222"/>
        </w:rPr>
        <w:t>ТГ=4,5*1,5 = 6,7 Н-ч</w:t>
      </w:r>
    </w:p>
    <w:p w:rsidR="00AF3B33" w:rsidRPr="00AF3B33" w:rsidRDefault="00AF3B33" w:rsidP="00AF3B33">
      <w:pPr>
        <w:pStyle w:val="a3"/>
        <w:shd w:val="clear" w:color="auto" w:fill="FFFFFF"/>
        <w:spacing w:beforeAutospacing="0" w:afterAutospacing="0"/>
        <w:rPr>
          <w:color w:val="222222"/>
        </w:rPr>
      </w:pPr>
      <w:r w:rsidRPr="00AF3B33">
        <w:rPr>
          <w:color w:val="222222"/>
        </w:rPr>
        <w:t>Где: </w:t>
      </w:r>
      <w:r w:rsidRPr="00AF3B33">
        <w:rPr>
          <w:noProof/>
          <w:color w:val="222222"/>
        </w:rPr>
        <w:drawing>
          <wp:inline distT="0" distB="0" distL="0" distR="0">
            <wp:extent cx="238125" cy="306705"/>
            <wp:effectExtent l="0" t="0" r="0" b="0"/>
            <wp:docPr id="5" name="Рисунок 5" descr="image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1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33">
        <w:rPr>
          <w:color w:val="222222"/>
        </w:rPr>
        <w:t>,</w:t>
      </w:r>
      <w:r w:rsidRPr="00AF3B33">
        <w:rPr>
          <w:noProof/>
          <w:color w:val="222222"/>
        </w:rPr>
        <w:drawing>
          <wp:inline distT="0" distB="0" distL="0" distR="0">
            <wp:extent cx="259080" cy="306705"/>
            <wp:effectExtent l="0" t="0" r="0" b="0"/>
            <wp:docPr id="6" name="Рисунок 6" descr="image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12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33">
        <w:rPr>
          <w:color w:val="222222"/>
        </w:rPr>
        <w:t>- нормы времени на 1 р.е. по видам ремонта (приведены в отраслевых положения о ППР)</w:t>
      </w:r>
      <w:proofErr w:type="gramStart"/>
      <w:r w:rsidRPr="00AF3B33">
        <w:rPr>
          <w:color w:val="222222"/>
        </w:rPr>
        <w:t>;к</w:t>
      </w:r>
      <w:proofErr w:type="gramEnd"/>
      <w:r w:rsidRPr="00AF3B33">
        <w:rPr>
          <w:color w:val="222222"/>
        </w:rPr>
        <w:t>атегория сложности ремонта.</w:t>
      </w:r>
    </w:p>
    <w:p w:rsidR="00AF3B33" w:rsidRPr="00AF3B33" w:rsidRDefault="00AF3B33" w:rsidP="00AF3B33">
      <w:pPr>
        <w:pStyle w:val="a3"/>
        <w:shd w:val="clear" w:color="auto" w:fill="FFFFFF"/>
        <w:spacing w:beforeAutospacing="0" w:afterAutospacing="0"/>
        <w:rPr>
          <w:color w:val="222222"/>
        </w:rPr>
      </w:pPr>
      <w:r w:rsidRPr="00AF3B33">
        <w:rPr>
          <w:color w:val="222222"/>
        </w:rPr>
        <w:t>Годовую трудоемкость ремонтных работ по видам ремонта для всего предусмотренного планом - графиком ППР электрооборудования определяются по формулам:</w:t>
      </w:r>
    </w:p>
    <w:p w:rsidR="00AF3B33" w:rsidRPr="00AF3B33" w:rsidRDefault="00AF3B33" w:rsidP="00AF3B33">
      <w:pPr>
        <w:pStyle w:val="a3"/>
        <w:shd w:val="clear" w:color="auto" w:fill="FFFFFF"/>
        <w:spacing w:beforeAutospacing="0" w:afterAutospacing="0"/>
        <w:rPr>
          <w:color w:val="222222"/>
        </w:rPr>
      </w:pPr>
      <w:r w:rsidRPr="00AF3B33">
        <w:rPr>
          <w:color w:val="222222"/>
        </w:rPr>
        <w:t>ТК</w:t>
      </w:r>
      <w:proofErr w:type="gramStart"/>
      <w:r w:rsidRPr="00AF3B33">
        <w:rPr>
          <w:color w:val="222222"/>
        </w:rPr>
        <w:t>.Г</w:t>
      </w:r>
      <w:proofErr w:type="gramEnd"/>
      <w:r w:rsidRPr="00AF3B33">
        <w:rPr>
          <w:color w:val="222222"/>
        </w:rPr>
        <w:t xml:space="preserve">       =     </w:t>
      </w:r>
      <w:r w:rsidRPr="00AF3B33">
        <w:rPr>
          <w:noProof/>
          <w:color w:val="222222"/>
        </w:rPr>
        <w:drawing>
          <wp:inline distT="0" distB="0" distL="0" distR="0">
            <wp:extent cx="544195" cy="343535"/>
            <wp:effectExtent l="0" t="0" r="8255" b="0"/>
            <wp:docPr id="7" name="Рисунок 7" descr="image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12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33">
        <w:rPr>
          <w:color w:val="222222"/>
        </w:rPr>
        <w:t xml:space="preserve">         норм - часов (2.143)</w:t>
      </w:r>
    </w:p>
    <w:p w:rsidR="00AF3B33" w:rsidRPr="00AF3B33" w:rsidRDefault="00AF3B33" w:rsidP="00AF3B33">
      <w:pPr>
        <w:pStyle w:val="a3"/>
        <w:shd w:val="clear" w:color="auto" w:fill="FFFFFF"/>
        <w:spacing w:beforeAutospacing="0" w:afterAutospacing="0"/>
        <w:rPr>
          <w:color w:val="222222"/>
        </w:rPr>
      </w:pPr>
    </w:p>
    <w:p w:rsidR="00AF3B33" w:rsidRPr="00AF3B33" w:rsidRDefault="00AF3B33" w:rsidP="00AF3B33">
      <w:pPr>
        <w:pStyle w:val="a3"/>
        <w:shd w:val="clear" w:color="auto" w:fill="FFFFFF"/>
        <w:spacing w:beforeAutospacing="0" w:afterAutospacing="0"/>
        <w:rPr>
          <w:color w:val="222222"/>
        </w:rPr>
      </w:pPr>
      <w:r w:rsidRPr="00AF3B33">
        <w:rPr>
          <w:color w:val="222222"/>
        </w:rPr>
        <w:t>ТК</w:t>
      </w:r>
      <w:proofErr w:type="gramStart"/>
      <w:r w:rsidRPr="00AF3B33">
        <w:rPr>
          <w:color w:val="222222"/>
        </w:rPr>
        <w:t>.Г</w:t>
      </w:r>
      <w:proofErr w:type="gramEnd"/>
      <w:r w:rsidRPr="00AF3B33">
        <w:rPr>
          <w:color w:val="222222"/>
        </w:rPr>
        <w:t xml:space="preserve">    =   27      Н-ч</w:t>
      </w:r>
    </w:p>
    <w:p w:rsidR="00AF3B33" w:rsidRPr="00AF3B33" w:rsidRDefault="00AF3B33" w:rsidP="00AF3B33">
      <w:pPr>
        <w:pStyle w:val="a3"/>
        <w:shd w:val="clear" w:color="auto" w:fill="FFFFFF"/>
        <w:spacing w:beforeAutospacing="0" w:afterAutospacing="0"/>
        <w:rPr>
          <w:color w:val="222222"/>
        </w:rPr>
      </w:pPr>
      <w:r w:rsidRPr="00AF3B33">
        <w:rPr>
          <w:color w:val="222222"/>
        </w:rPr>
        <w:t>ТТ</w:t>
      </w:r>
      <w:proofErr w:type="gramStart"/>
      <w:r w:rsidRPr="00AF3B33">
        <w:rPr>
          <w:color w:val="222222"/>
        </w:rPr>
        <w:t>.Г</w:t>
      </w:r>
      <w:proofErr w:type="gramEnd"/>
      <w:r w:rsidRPr="00AF3B33">
        <w:rPr>
          <w:color w:val="222222"/>
        </w:rPr>
        <w:t xml:space="preserve">    =       </w:t>
      </w:r>
      <w:r w:rsidRPr="00AF3B33">
        <w:rPr>
          <w:noProof/>
          <w:color w:val="222222"/>
        </w:rPr>
        <w:drawing>
          <wp:inline distT="0" distB="0" distL="0" distR="0">
            <wp:extent cx="544195" cy="343535"/>
            <wp:effectExtent l="0" t="0" r="8255" b="0"/>
            <wp:docPr id="8" name="Рисунок 8" descr="image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12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3B33">
        <w:rPr>
          <w:color w:val="222222"/>
        </w:rPr>
        <w:t xml:space="preserve">            (2.144)</w:t>
      </w:r>
    </w:p>
    <w:p w:rsidR="00AF3B33" w:rsidRPr="00AF3B33" w:rsidRDefault="00AF3B33" w:rsidP="00AF3B33">
      <w:pPr>
        <w:pStyle w:val="a3"/>
        <w:shd w:val="clear" w:color="auto" w:fill="FFFFFF"/>
        <w:spacing w:beforeAutospacing="0" w:afterAutospacing="0"/>
        <w:rPr>
          <w:color w:val="222222"/>
        </w:rPr>
      </w:pPr>
      <w:r w:rsidRPr="00AF3B33">
        <w:rPr>
          <w:color w:val="222222"/>
        </w:rPr>
        <w:t>ТТ</w:t>
      </w:r>
      <w:proofErr w:type="gramStart"/>
      <w:r w:rsidRPr="00AF3B33">
        <w:rPr>
          <w:color w:val="222222"/>
        </w:rPr>
        <w:t>.Г</w:t>
      </w:r>
      <w:proofErr w:type="gramEnd"/>
      <w:r w:rsidRPr="00AF3B33">
        <w:rPr>
          <w:color w:val="222222"/>
        </w:rPr>
        <w:t xml:space="preserve">    =      114,3 Н-ч</w:t>
      </w:r>
    </w:p>
    <w:p w:rsidR="00AF3B33" w:rsidRPr="00AF3B33" w:rsidRDefault="00AF3B33" w:rsidP="00AF3B33">
      <w:pPr>
        <w:pStyle w:val="a3"/>
        <w:shd w:val="clear" w:color="auto" w:fill="FFFFFF"/>
        <w:spacing w:beforeAutospacing="0" w:afterAutospacing="0"/>
        <w:rPr>
          <w:color w:val="222222"/>
        </w:rPr>
      </w:pPr>
      <w:r w:rsidRPr="00AF3B33">
        <w:rPr>
          <w:color w:val="222222"/>
        </w:rPr>
        <w:t>Годовую плановую трудоемкость по всем видам ремонта определяются по формуле:</w:t>
      </w:r>
    </w:p>
    <w:p w:rsidR="00AF3B33" w:rsidRPr="00AF3B33" w:rsidRDefault="00AF3B33" w:rsidP="00AF3B33">
      <w:pPr>
        <w:pStyle w:val="a3"/>
        <w:shd w:val="clear" w:color="auto" w:fill="FFFFFF"/>
        <w:spacing w:beforeAutospacing="0" w:afterAutospacing="0"/>
        <w:rPr>
          <w:color w:val="222222"/>
        </w:rPr>
      </w:pPr>
      <w:proofErr w:type="spellStart"/>
      <w:r w:rsidRPr="00AF3B33">
        <w:rPr>
          <w:color w:val="222222"/>
        </w:rPr>
        <w:t>ТГ.пл</w:t>
      </w:r>
      <w:proofErr w:type="spellEnd"/>
      <w:r w:rsidRPr="00AF3B33">
        <w:rPr>
          <w:color w:val="222222"/>
        </w:rPr>
        <w:t xml:space="preserve">    =      ТК</w:t>
      </w:r>
      <w:proofErr w:type="gramStart"/>
      <w:r w:rsidRPr="00AF3B33">
        <w:rPr>
          <w:color w:val="222222"/>
        </w:rPr>
        <w:t>.Г</w:t>
      </w:r>
      <w:proofErr w:type="gramEnd"/>
      <w:r w:rsidRPr="00AF3B33">
        <w:rPr>
          <w:color w:val="222222"/>
        </w:rPr>
        <w:t>+ТТ.Г (2.145)</w:t>
      </w:r>
    </w:p>
    <w:p w:rsidR="00AF3B33" w:rsidRPr="00AF3B33" w:rsidRDefault="00AF3B33" w:rsidP="00AF3B33">
      <w:pPr>
        <w:pStyle w:val="a3"/>
        <w:shd w:val="clear" w:color="auto" w:fill="FFFFFF"/>
        <w:spacing w:beforeAutospacing="0" w:afterAutospacing="0"/>
      </w:pPr>
      <w:proofErr w:type="spellStart"/>
      <w:r w:rsidRPr="00AF3B33">
        <w:lastRenderedPageBreak/>
        <w:t>ТГ</w:t>
      </w:r>
      <w:proofErr w:type="gramStart"/>
      <w:r w:rsidRPr="00AF3B33">
        <w:t>.п</w:t>
      </w:r>
      <w:proofErr w:type="gramEnd"/>
      <w:r w:rsidRPr="00AF3B33">
        <w:t>л</w:t>
      </w:r>
      <w:proofErr w:type="spellEnd"/>
      <w:r w:rsidRPr="00AF3B33">
        <w:t xml:space="preserve">    =       27+114,3=141,3 Н-ч </w:t>
      </w:r>
    </w:p>
    <w:p w:rsidR="00AF3B33" w:rsidRPr="00AF3B33" w:rsidRDefault="00AF3B33" w:rsidP="00AF3B33">
      <w:pPr>
        <w:pStyle w:val="a3"/>
        <w:shd w:val="clear" w:color="auto" w:fill="FFFFFF"/>
        <w:spacing w:beforeAutospacing="0" w:afterAutospacing="0"/>
      </w:pPr>
    </w:p>
    <w:p w:rsidR="00AF3B33" w:rsidRPr="00AF3B33" w:rsidRDefault="00AF3B33" w:rsidP="00AF3B33">
      <w:pPr>
        <w:pStyle w:val="1"/>
        <w:spacing w:before="0" w:beforeAutospacing="0" w:after="130" w:afterAutospacing="0"/>
        <w:rPr>
          <w:rStyle w:val="apple-style-span"/>
          <w:sz w:val="24"/>
          <w:szCs w:val="24"/>
        </w:rPr>
      </w:pPr>
    </w:p>
    <w:p w:rsidR="00AF3B33" w:rsidRPr="00AF3B33" w:rsidRDefault="00AF3B33" w:rsidP="00AF3B33">
      <w:pPr>
        <w:pStyle w:val="1"/>
        <w:spacing w:before="0" w:beforeAutospacing="0" w:after="130" w:afterAutospacing="0"/>
        <w:rPr>
          <w:rStyle w:val="apple-style-span"/>
          <w:sz w:val="24"/>
          <w:szCs w:val="24"/>
        </w:rPr>
      </w:pPr>
    </w:p>
    <w:p w:rsidR="00AF3B33" w:rsidRPr="00AF3B33" w:rsidRDefault="00AF3B33" w:rsidP="00AF3B33">
      <w:pPr>
        <w:pStyle w:val="1"/>
        <w:spacing w:before="0" w:beforeAutospacing="0" w:after="130" w:afterAutospacing="0"/>
        <w:jc w:val="center"/>
        <w:rPr>
          <w:b w:val="0"/>
          <w:bCs w:val="0"/>
          <w:sz w:val="24"/>
          <w:szCs w:val="24"/>
        </w:rPr>
      </w:pPr>
      <w:r w:rsidRPr="00AF3B33">
        <w:rPr>
          <w:b w:val="0"/>
          <w:bCs w:val="0"/>
          <w:sz w:val="24"/>
          <w:szCs w:val="24"/>
        </w:rPr>
        <w:t>Сложности ремонта электрооборудования</w:t>
      </w:r>
    </w:p>
    <w:p w:rsidR="00AF3B33" w:rsidRPr="00AF3B33" w:rsidRDefault="00AF3B33" w:rsidP="00AF3B33">
      <w:pPr>
        <w:pStyle w:val="2"/>
        <w:spacing w:before="0" w:beforeAutospacing="0" w:after="0" w:afterAutospacing="0" w:line="220" w:lineRule="atLeast"/>
        <w:ind w:left="80"/>
        <w:rPr>
          <w:b w:val="0"/>
          <w:bCs w:val="0"/>
          <w:color w:val="000000"/>
          <w:sz w:val="24"/>
          <w:szCs w:val="24"/>
        </w:rPr>
      </w:pPr>
      <w:r w:rsidRPr="00AF3B33">
        <w:rPr>
          <w:b w:val="0"/>
          <w:bCs w:val="0"/>
          <w:color w:val="000000"/>
          <w:sz w:val="24"/>
          <w:szCs w:val="24"/>
        </w:rPr>
        <w:t>Категория сложности ремонта электрооборудования. Периодические профилактические ремонтные операции и межремонтный цикл. Период работы оборудования между очередными осмотрами и плановым ремонтом. Трудоемкость ремонтных работ, баланс рабочего времени.</w:t>
      </w:r>
    </w:p>
    <w:p w:rsidR="00AF3B33" w:rsidRPr="00AF3B33" w:rsidRDefault="00AF3B33" w:rsidP="00AF3B33">
      <w:pPr>
        <w:pStyle w:val="1"/>
        <w:shd w:val="clear" w:color="auto" w:fill="F9F9F9"/>
        <w:spacing w:before="50" w:beforeAutospacing="0" w:after="40" w:afterAutospacing="0" w:line="360" w:lineRule="atLeast"/>
        <w:rPr>
          <w:color w:val="1C8B9D"/>
          <w:sz w:val="24"/>
          <w:szCs w:val="24"/>
        </w:rPr>
      </w:pPr>
      <w:r w:rsidRPr="00AF3B33">
        <w:rPr>
          <w:color w:val="1C8B9D"/>
          <w:sz w:val="24"/>
          <w:szCs w:val="24"/>
        </w:rPr>
        <w:t>Расчет ремонтной сложности электрооборудования цеха</w:t>
      </w:r>
    </w:p>
    <w:p w:rsidR="00AF3B33" w:rsidRPr="00AF3B33" w:rsidRDefault="00AF3B33" w:rsidP="00AF3B33">
      <w:pPr>
        <w:pStyle w:val="1"/>
        <w:shd w:val="clear" w:color="auto" w:fill="F9F9F9"/>
        <w:spacing w:before="50" w:beforeAutospacing="0" w:after="40" w:afterAutospacing="0" w:line="360" w:lineRule="atLeast"/>
        <w:rPr>
          <w:color w:val="1C8B9D"/>
          <w:sz w:val="24"/>
          <w:szCs w:val="24"/>
        </w:rPr>
      </w:pPr>
    </w:p>
    <w:tbl>
      <w:tblPr>
        <w:tblW w:w="0" w:type="auto"/>
        <w:jc w:val="center"/>
        <w:tblInd w:w="-430" w:type="dxa"/>
        <w:shd w:val="clear" w:color="auto" w:fill="F9F9F9"/>
        <w:tblCellMar>
          <w:left w:w="0" w:type="dxa"/>
          <w:right w:w="0" w:type="dxa"/>
        </w:tblCellMar>
        <w:tblLook w:val="0000"/>
      </w:tblPr>
      <w:tblGrid>
        <w:gridCol w:w="2305"/>
        <w:gridCol w:w="1440"/>
        <w:gridCol w:w="1980"/>
        <w:gridCol w:w="1940"/>
        <w:gridCol w:w="1620"/>
      </w:tblGrid>
      <w:tr w:rsidR="00AF3B33" w:rsidRPr="00AF3B33" w:rsidTr="00A53467">
        <w:trPr>
          <w:jc w:val="center"/>
        </w:trPr>
        <w:tc>
          <w:tcPr>
            <w:tcW w:w="2305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Наименование оборудования</w:t>
            </w:r>
          </w:p>
        </w:tc>
        <w:tc>
          <w:tcPr>
            <w:tcW w:w="144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Единица измерения</w:t>
            </w:r>
          </w:p>
        </w:tc>
        <w:tc>
          <w:tcPr>
            <w:tcW w:w="198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Кол-во оборудования</w:t>
            </w:r>
          </w:p>
        </w:tc>
        <w:tc>
          <w:tcPr>
            <w:tcW w:w="194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Ремонтная сложность ед. оборудования</w:t>
            </w:r>
          </w:p>
        </w:tc>
        <w:tc>
          <w:tcPr>
            <w:tcW w:w="162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Общая ремонтная сложность</w:t>
            </w:r>
          </w:p>
        </w:tc>
      </w:tr>
      <w:tr w:rsidR="00AF3B33" w:rsidRPr="00AF3B33" w:rsidTr="00A53467">
        <w:trPr>
          <w:jc w:val="center"/>
        </w:trPr>
        <w:tc>
          <w:tcPr>
            <w:tcW w:w="2305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Силовой трансформатор</w:t>
            </w:r>
          </w:p>
        </w:tc>
        <w:tc>
          <w:tcPr>
            <w:tcW w:w="144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шт.</w:t>
            </w:r>
          </w:p>
        </w:tc>
        <w:tc>
          <w:tcPr>
            <w:tcW w:w="198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2</w:t>
            </w:r>
          </w:p>
        </w:tc>
        <w:tc>
          <w:tcPr>
            <w:tcW w:w="194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6</w:t>
            </w:r>
          </w:p>
        </w:tc>
        <w:tc>
          <w:tcPr>
            <w:tcW w:w="162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12</w:t>
            </w:r>
          </w:p>
        </w:tc>
      </w:tr>
      <w:tr w:rsidR="00AF3B33" w:rsidRPr="00AF3B33" w:rsidTr="00A53467">
        <w:trPr>
          <w:jc w:val="center"/>
        </w:trPr>
        <w:tc>
          <w:tcPr>
            <w:tcW w:w="2305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Разъединители</w:t>
            </w:r>
          </w:p>
        </w:tc>
        <w:tc>
          <w:tcPr>
            <w:tcW w:w="144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шт.</w:t>
            </w:r>
          </w:p>
        </w:tc>
        <w:tc>
          <w:tcPr>
            <w:tcW w:w="198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28</w:t>
            </w:r>
          </w:p>
        </w:tc>
        <w:tc>
          <w:tcPr>
            <w:tcW w:w="194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1</w:t>
            </w:r>
          </w:p>
        </w:tc>
        <w:tc>
          <w:tcPr>
            <w:tcW w:w="162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28</w:t>
            </w:r>
          </w:p>
        </w:tc>
      </w:tr>
      <w:tr w:rsidR="00AF3B33" w:rsidRPr="00AF3B33" w:rsidTr="00A53467">
        <w:trPr>
          <w:jc w:val="center"/>
        </w:trPr>
        <w:tc>
          <w:tcPr>
            <w:tcW w:w="2305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Предохранители</w:t>
            </w:r>
          </w:p>
        </w:tc>
        <w:tc>
          <w:tcPr>
            <w:tcW w:w="144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шт.</w:t>
            </w:r>
          </w:p>
        </w:tc>
        <w:tc>
          <w:tcPr>
            <w:tcW w:w="198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34</w:t>
            </w:r>
          </w:p>
        </w:tc>
        <w:tc>
          <w:tcPr>
            <w:tcW w:w="194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0,3</w:t>
            </w:r>
          </w:p>
        </w:tc>
        <w:tc>
          <w:tcPr>
            <w:tcW w:w="162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10,2</w:t>
            </w:r>
          </w:p>
        </w:tc>
      </w:tr>
      <w:tr w:rsidR="00AF3B33" w:rsidRPr="00AF3B33" w:rsidTr="00A53467">
        <w:trPr>
          <w:jc w:val="center"/>
        </w:trPr>
        <w:tc>
          <w:tcPr>
            <w:tcW w:w="2305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Трансформаторы тока</w:t>
            </w:r>
          </w:p>
        </w:tc>
        <w:tc>
          <w:tcPr>
            <w:tcW w:w="144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шт.</w:t>
            </w:r>
          </w:p>
        </w:tc>
        <w:tc>
          <w:tcPr>
            <w:tcW w:w="198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2</w:t>
            </w:r>
          </w:p>
        </w:tc>
        <w:tc>
          <w:tcPr>
            <w:tcW w:w="194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1</w:t>
            </w:r>
          </w:p>
        </w:tc>
        <w:tc>
          <w:tcPr>
            <w:tcW w:w="162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2</w:t>
            </w:r>
          </w:p>
        </w:tc>
      </w:tr>
      <w:tr w:rsidR="00AF3B33" w:rsidRPr="00AF3B33" w:rsidTr="00A53467">
        <w:trPr>
          <w:jc w:val="center"/>
        </w:trPr>
        <w:tc>
          <w:tcPr>
            <w:tcW w:w="2305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Трансформаторы напряжения</w:t>
            </w:r>
          </w:p>
        </w:tc>
        <w:tc>
          <w:tcPr>
            <w:tcW w:w="144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шт.</w:t>
            </w:r>
          </w:p>
        </w:tc>
        <w:tc>
          <w:tcPr>
            <w:tcW w:w="198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4</w:t>
            </w:r>
          </w:p>
        </w:tc>
        <w:tc>
          <w:tcPr>
            <w:tcW w:w="194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1,8</w:t>
            </w:r>
          </w:p>
        </w:tc>
        <w:tc>
          <w:tcPr>
            <w:tcW w:w="162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7,2</w:t>
            </w:r>
          </w:p>
        </w:tc>
      </w:tr>
      <w:tr w:rsidR="00AF3B33" w:rsidRPr="00AF3B33" w:rsidTr="00A53467">
        <w:trPr>
          <w:jc w:val="center"/>
        </w:trPr>
        <w:tc>
          <w:tcPr>
            <w:tcW w:w="2305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Выключатели масляные</w:t>
            </w:r>
          </w:p>
        </w:tc>
        <w:tc>
          <w:tcPr>
            <w:tcW w:w="144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шт.</w:t>
            </w:r>
          </w:p>
        </w:tc>
        <w:tc>
          <w:tcPr>
            <w:tcW w:w="198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2</w:t>
            </w:r>
          </w:p>
        </w:tc>
        <w:tc>
          <w:tcPr>
            <w:tcW w:w="194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3</w:t>
            </w:r>
          </w:p>
        </w:tc>
        <w:tc>
          <w:tcPr>
            <w:tcW w:w="162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6</w:t>
            </w:r>
          </w:p>
        </w:tc>
      </w:tr>
      <w:tr w:rsidR="00AF3B33" w:rsidRPr="00AF3B33" w:rsidTr="00A53467">
        <w:trPr>
          <w:jc w:val="center"/>
        </w:trPr>
        <w:tc>
          <w:tcPr>
            <w:tcW w:w="2305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Конденсаторные установки КТП</w:t>
            </w:r>
          </w:p>
        </w:tc>
        <w:tc>
          <w:tcPr>
            <w:tcW w:w="144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шт.</w:t>
            </w:r>
          </w:p>
        </w:tc>
        <w:tc>
          <w:tcPr>
            <w:tcW w:w="198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9</w:t>
            </w:r>
          </w:p>
        </w:tc>
        <w:tc>
          <w:tcPr>
            <w:tcW w:w="194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3</w:t>
            </w:r>
          </w:p>
        </w:tc>
        <w:tc>
          <w:tcPr>
            <w:tcW w:w="162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27</w:t>
            </w:r>
          </w:p>
        </w:tc>
      </w:tr>
      <w:tr w:rsidR="00AF3B33" w:rsidRPr="00AF3B33" w:rsidTr="00A53467">
        <w:trPr>
          <w:jc w:val="center"/>
        </w:trPr>
        <w:tc>
          <w:tcPr>
            <w:tcW w:w="2305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Силовые РУ</w:t>
            </w:r>
          </w:p>
        </w:tc>
        <w:tc>
          <w:tcPr>
            <w:tcW w:w="144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шт.</w:t>
            </w:r>
          </w:p>
        </w:tc>
        <w:tc>
          <w:tcPr>
            <w:tcW w:w="198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18</w:t>
            </w:r>
          </w:p>
        </w:tc>
        <w:tc>
          <w:tcPr>
            <w:tcW w:w="194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2</w:t>
            </w:r>
          </w:p>
        </w:tc>
        <w:tc>
          <w:tcPr>
            <w:tcW w:w="162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36</w:t>
            </w:r>
          </w:p>
        </w:tc>
      </w:tr>
      <w:tr w:rsidR="00AF3B33" w:rsidRPr="00AF3B33" w:rsidTr="00A53467">
        <w:trPr>
          <w:jc w:val="center"/>
        </w:trPr>
        <w:tc>
          <w:tcPr>
            <w:tcW w:w="2305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Щиты и пульты управления</w:t>
            </w:r>
          </w:p>
        </w:tc>
        <w:tc>
          <w:tcPr>
            <w:tcW w:w="144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шт.</w:t>
            </w:r>
          </w:p>
        </w:tc>
        <w:tc>
          <w:tcPr>
            <w:tcW w:w="198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30</w:t>
            </w:r>
          </w:p>
        </w:tc>
        <w:tc>
          <w:tcPr>
            <w:tcW w:w="194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1</w:t>
            </w:r>
          </w:p>
        </w:tc>
        <w:tc>
          <w:tcPr>
            <w:tcW w:w="162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30</w:t>
            </w:r>
          </w:p>
        </w:tc>
      </w:tr>
      <w:tr w:rsidR="00AF3B33" w:rsidRPr="00AF3B33" w:rsidTr="00A53467">
        <w:trPr>
          <w:jc w:val="center"/>
        </w:trPr>
        <w:tc>
          <w:tcPr>
            <w:tcW w:w="2305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КЛ в непроходных каналах сечением 70 мм</w:t>
            </w:r>
          </w:p>
        </w:tc>
        <w:tc>
          <w:tcPr>
            <w:tcW w:w="144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метр погон.</w:t>
            </w:r>
          </w:p>
        </w:tc>
        <w:tc>
          <w:tcPr>
            <w:tcW w:w="198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8000</w:t>
            </w:r>
          </w:p>
        </w:tc>
        <w:tc>
          <w:tcPr>
            <w:tcW w:w="194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10</w:t>
            </w:r>
          </w:p>
        </w:tc>
        <w:tc>
          <w:tcPr>
            <w:tcW w:w="162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80</w:t>
            </w:r>
          </w:p>
        </w:tc>
      </w:tr>
      <w:tr w:rsidR="00AF3B33" w:rsidRPr="00AF3B33" w:rsidTr="00A53467">
        <w:trPr>
          <w:jc w:val="center"/>
        </w:trPr>
        <w:tc>
          <w:tcPr>
            <w:tcW w:w="2305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АД мощностью: а) 2,1 кВт б) 8 кВт в) 22 кВт г) 75 кВт</w:t>
            </w:r>
          </w:p>
        </w:tc>
        <w:tc>
          <w:tcPr>
            <w:tcW w:w="144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шт.</w:t>
            </w:r>
          </w:p>
        </w:tc>
        <w:tc>
          <w:tcPr>
            <w:tcW w:w="198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8 5 25 20</w:t>
            </w:r>
          </w:p>
        </w:tc>
        <w:tc>
          <w:tcPr>
            <w:tcW w:w="194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1,3 2,1 3,7 6</w:t>
            </w:r>
          </w:p>
        </w:tc>
        <w:tc>
          <w:tcPr>
            <w:tcW w:w="162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10,4 10,5 92,5 120</w:t>
            </w:r>
          </w:p>
        </w:tc>
      </w:tr>
      <w:tr w:rsidR="00AF3B33" w:rsidRPr="00AF3B33" w:rsidTr="00A53467">
        <w:trPr>
          <w:jc w:val="center"/>
        </w:trPr>
        <w:tc>
          <w:tcPr>
            <w:tcW w:w="2305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СД мощностью: а) 200 кВт б) 300 кВт в) 360 кВт</w:t>
            </w:r>
          </w:p>
        </w:tc>
        <w:tc>
          <w:tcPr>
            <w:tcW w:w="144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шт.</w:t>
            </w:r>
          </w:p>
        </w:tc>
        <w:tc>
          <w:tcPr>
            <w:tcW w:w="198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8 9 8</w:t>
            </w:r>
          </w:p>
        </w:tc>
        <w:tc>
          <w:tcPr>
            <w:tcW w:w="194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28 33 35</w:t>
            </w:r>
          </w:p>
        </w:tc>
        <w:tc>
          <w:tcPr>
            <w:tcW w:w="162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224 297 280</w:t>
            </w:r>
          </w:p>
        </w:tc>
      </w:tr>
      <w:tr w:rsidR="00AF3B33" w:rsidRPr="00AF3B33" w:rsidTr="00A53467">
        <w:trPr>
          <w:jc w:val="center"/>
        </w:trPr>
        <w:tc>
          <w:tcPr>
            <w:tcW w:w="2305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Освещение</w:t>
            </w:r>
          </w:p>
        </w:tc>
        <w:tc>
          <w:tcPr>
            <w:tcW w:w="144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прибор</w:t>
            </w:r>
          </w:p>
        </w:tc>
        <w:tc>
          <w:tcPr>
            <w:tcW w:w="198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45</w:t>
            </w:r>
          </w:p>
        </w:tc>
        <w:tc>
          <w:tcPr>
            <w:tcW w:w="194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0,5</w:t>
            </w:r>
          </w:p>
        </w:tc>
        <w:tc>
          <w:tcPr>
            <w:tcW w:w="162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2,25</w:t>
            </w:r>
          </w:p>
        </w:tc>
      </w:tr>
      <w:tr w:rsidR="00AF3B33" w:rsidRPr="00AF3B33" w:rsidTr="00A53467">
        <w:trPr>
          <w:jc w:val="center"/>
        </w:trPr>
        <w:tc>
          <w:tcPr>
            <w:tcW w:w="7665" w:type="dxa"/>
            <w:gridSpan w:val="4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lastRenderedPageBreak/>
              <w:t>Итого:</w:t>
            </w:r>
          </w:p>
        </w:tc>
        <w:tc>
          <w:tcPr>
            <w:tcW w:w="162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1275</w:t>
            </w:r>
          </w:p>
        </w:tc>
      </w:tr>
      <w:tr w:rsidR="00AF3B33" w:rsidRPr="00AF3B33" w:rsidTr="00A53467">
        <w:trPr>
          <w:jc w:val="center"/>
        </w:trPr>
        <w:tc>
          <w:tcPr>
            <w:tcW w:w="7665" w:type="dxa"/>
            <w:gridSpan w:val="4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Неучтенные работы (10%)</w:t>
            </w:r>
          </w:p>
        </w:tc>
        <w:tc>
          <w:tcPr>
            <w:tcW w:w="162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127,5</w:t>
            </w:r>
          </w:p>
        </w:tc>
      </w:tr>
      <w:tr w:rsidR="00AF3B33" w:rsidRPr="00AF3B33" w:rsidTr="00A53467">
        <w:trPr>
          <w:jc w:val="center"/>
        </w:trPr>
        <w:tc>
          <w:tcPr>
            <w:tcW w:w="7665" w:type="dxa"/>
            <w:gridSpan w:val="4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Всего:</w:t>
            </w:r>
          </w:p>
        </w:tc>
        <w:tc>
          <w:tcPr>
            <w:tcW w:w="1620" w:type="dxa"/>
            <w:shd w:val="clear" w:color="auto" w:fill="F9F9F9"/>
          </w:tcPr>
          <w:p w:rsidR="00AF3B33" w:rsidRPr="00AF3B33" w:rsidRDefault="00AF3B33" w:rsidP="00A53467">
            <w:pPr>
              <w:pStyle w:val="a3"/>
              <w:spacing w:before="50" w:beforeAutospacing="0" w:after="150" w:afterAutospacing="0"/>
              <w:rPr>
                <w:b/>
                <w:color w:val="555555"/>
              </w:rPr>
            </w:pPr>
            <w:r w:rsidRPr="00AF3B33">
              <w:rPr>
                <w:b/>
                <w:color w:val="555555"/>
              </w:rPr>
              <w:t>1402,5</w:t>
            </w:r>
          </w:p>
        </w:tc>
      </w:tr>
    </w:tbl>
    <w:p w:rsidR="00AF3B33" w:rsidRPr="00AF3B33" w:rsidRDefault="00AF3B33" w:rsidP="00AF3B33">
      <w:pPr>
        <w:pStyle w:val="a3"/>
        <w:shd w:val="clear" w:color="auto" w:fill="F9F9F9"/>
        <w:spacing w:before="50" w:beforeAutospacing="0" w:after="150" w:afterAutospacing="0"/>
        <w:rPr>
          <w:color w:val="555555"/>
        </w:rPr>
      </w:pPr>
    </w:p>
    <w:p w:rsidR="00AF3B33" w:rsidRPr="00AF3B33" w:rsidRDefault="00AF3B33" w:rsidP="00AF3B33">
      <w:pPr>
        <w:pStyle w:val="a3"/>
        <w:shd w:val="clear" w:color="auto" w:fill="F9F9F9"/>
        <w:spacing w:before="50" w:beforeAutospacing="0" w:after="150" w:afterAutospacing="0"/>
        <w:rPr>
          <w:color w:val="555555"/>
        </w:rPr>
      </w:pPr>
      <w:r w:rsidRPr="00AF3B33">
        <w:rPr>
          <w:color w:val="555555"/>
        </w:rPr>
        <w:t>К основным элементам системы планово-предупредительного ремонта относятся:</w:t>
      </w:r>
    </w:p>
    <w:p w:rsidR="00AF3B33" w:rsidRPr="00AF3B33" w:rsidRDefault="00AF3B33" w:rsidP="00AF3B33">
      <w:pPr>
        <w:pStyle w:val="a3"/>
        <w:shd w:val="clear" w:color="auto" w:fill="F9F9F9"/>
        <w:spacing w:before="50" w:beforeAutospacing="0" w:after="150" w:afterAutospacing="0"/>
        <w:rPr>
          <w:color w:val="555555"/>
        </w:rPr>
      </w:pPr>
      <w:r w:rsidRPr="00AF3B33">
        <w:rPr>
          <w:color w:val="555555"/>
        </w:rPr>
        <w:t>· ремонтный цикл;</w:t>
      </w:r>
    </w:p>
    <w:p w:rsidR="00AF3B33" w:rsidRPr="00AF3B33" w:rsidRDefault="00AF3B33" w:rsidP="00AF3B33">
      <w:pPr>
        <w:pStyle w:val="a3"/>
        <w:shd w:val="clear" w:color="auto" w:fill="F9F9F9"/>
        <w:spacing w:before="50" w:beforeAutospacing="0" w:after="150" w:afterAutospacing="0"/>
        <w:rPr>
          <w:color w:val="555555"/>
        </w:rPr>
      </w:pPr>
      <w:r w:rsidRPr="00AF3B33">
        <w:rPr>
          <w:color w:val="555555"/>
        </w:rPr>
        <w:t>· межремонтный период;</w:t>
      </w:r>
    </w:p>
    <w:p w:rsidR="00AF3B33" w:rsidRPr="00AF3B33" w:rsidRDefault="00AF3B33" w:rsidP="00AF3B33">
      <w:pPr>
        <w:pStyle w:val="a3"/>
        <w:shd w:val="clear" w:color="auto" w:fill="F9F9F9"/>
        <w:spacing w:before="50" w:beforeAutospacing="0" w:after="150" w:afterAutospacing="0"/>
        <w:rPr>
          <w:color w:val="555555"/>
        </w:rPr>
      </w:pPr>
      <w:r w:rsidRPr="00AF3B33">
        <w:rPr>
          <w:color w:val="555555"/>
        </w:rPr>
        <w:t xml:space="preserve">· </w:t>
      </w:r>
      <w:proofErr w:type="spellStart"/>
      <w:r w:rsidRPr="00AF3B33">
        <w:rPr>
          <w:color w:val="555555"/>
        </w:rPr>
        <w:t>межосмотровой</w:t>
      </w:r>
      <w:proofErr w:type="spellEnd"/>
      <w:r w:rsidRPr="00AF3B33">
        <w:rPr>
          <w:color w:val="555555"/>
        </w:rPr>
        <w:t xml:space="preserve"> период;</w:t>
      </w:r>
    </w:p>
    <w:p w:rsidR="00AF3B33" w:rsidRPr="00AF3B33" w:rsidRDefault="00AF3B33" w:rsidP="00AF3B33">
      <w:pPr>
        <w:pStyle w:val="a3"/>
        <w:shd w:val="clear" w:color="auto" w:fill="F9F9F9"/>
        <w:spacing w:before="50" w:beforeAutospacing="0" w:after="150" w:afterAutospacing="0"/>
        <w:rPr>
          <w:color w:val="555555"/>
        </w:rPr>
      </w:pPr>
      <w:r w:rsidRPr="00AF3B33">
        <w:rPr>
          <w:color w:val="555555"/>
        </w:rPr>
        <w:t>· ремонтная сложность оборудования;</w:t>
      </w:r>
    </w:p>
    <w:p w:rsidR="00AF3B33" w:rsidRPr="005E3B72" w:rsidRDefault="00AF3B33" w:rsidP="00AF3B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изучить материал и составить конспект.</w:t>
      </w:r>
    </w:p>
    <w:p w:rsidR="00AF3B33" w:rsidRPr="00AF3B33" w:rsidRDefault="00AF3B33" w:rsidP="00AF3B33">
      <w:pPr>
        <w:rPr>
          <w:rFonts w:ascii="Times New Roman" w:hAnsi="Times New Roman" w:cs="Times New Roman"/>
          <w:sz w:val="24"/>
          <w:szCs w:val="24"/>
        </w:rPr>
      </w:pPr>
    </w:p>
    <w:p w:rsidR="00AF3B33" w:rsidRPr="00AF3B33" w:rsidRDefault="00AF3B33" w:rsidP="00AF3B33">
      <w:pPr>
        <w:rPr>
          <w:rFonts w:ascii="Times New Roman" w:hAnsi="Times New Roman" w:cs="Times New Roman"/>
          <w:sz w:val="24"/>
          <w:szCs w:val="24"/>
        </w:rPr>
      </w:pPr>
    </w:p>
    <w:p w:rsidR="00BC0AE5" w:rsidRPr="00AF3B33" w:rsidRDefault="00BC0AE5" w:rsidP="00AF3B33">
      <w:pPr>
        <w:rPr>
          <w:rFonts w:ascii="Times New Roman" w:hAnsi="Times New Roman" w:cs="Times New Roman"/>
          <w:sz w:val="24"/>
          <w:szCs w:val="24"/>
        </w:rPr>
      </w:pPr>
    </w:p>
    <w:sectPr w:rsidR="00BC0AE5" w:rsidRPr="00AF3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6176E"/>
    <w:rsid w:val="00A6176E"/>
    <w:rsid w:val="00AF3B33"/>
    <w:rsid w:val="00BC0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F3B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AF3B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B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AF3B3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rsid w:val="00AF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AF3B33"/>
  </w:style>
  <w:style w:type="paragraph" w:styleId="a4">
    <w:name w:val="Balloon Text"/>
    <w:basedOn w:val="a"/>
    <w:link w:val="a5"/>
    <w:uiPriority w:val="99"/>
    <w:semiHidden/>
    <w:unhideWhenUsed/>
    <w:rsid w:val="00AF3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B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2020-10-31T01:56:00Z</dcterms:created>
  <dcterms:modified xsi:type="dcterms:W3CDTF">2020-10-31T02:07:00Z</dcterms:modified>
</cp:coreProperties>
</file>