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DF" w:rsidRPr="00C156E4" w:rsidRDefault="00C156E4" w:rsidP="00C15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6E4">
        <w:rPr>
          <w:rFonts w:ascii="Times New Roman" w:hAnsi="Times New Roman" w:cs="Times New Roman"/>
          <w:sz w:val="28"/>
          <w:szCs w:val="28"/>
        </w:rPr>
        <w:t>Урок 9. Фонетические единицы. Фонетический разбор слова.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Фонетика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раздел науки о языке, в котором изучаются звуки речи, ударение, слог.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может издавать несколько сот различных звуков. Но в своей речи (при помощи которой люди общаются между собой) он использует немногим более пятидесяти звуков. В письменной же речи русского языка для обозначения (записи) этих звуков имеется всего 31 буква и 2 знака.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разграничивать звуки и буквы нашей речи.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наименьшая звуковая единица слога.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Буквы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знаки, которыми на письме обозначаются звуки.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 — это то, что мы слышим и произносим.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Буква — это то, что мы видим и пишем.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написании в слове может и не быть количественного соотношения между звуками и буквами (яма — три буквы, а звуков четыре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й-а-м-а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некоторых словах мы не произносим все звуки, которые при письме обозначены соответствующими буквами (в слове честный не произносится звук, обозначенный буквой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произносим другой звук (в слове просьба произносим звук [</w:t>
      </w:r>
      <w:proofErr w:type="gram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а пишем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т. д. Такие несоответствия определяются правилами орфографии и орфоэпии.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Буквы, расположенные в определенном порядке, называются алфавитом, или азбукой. Каждая буква имеет свое название.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56E4" w:rsidRPr="00C156E4" w:rsidRDefault="00C156E4" w:rsidP="00C156E4">
      <w:pPr>
        <w:shd w:val="clear" w:color="auto" w:fill="E5E5E5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57BB8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057BB8"/>
          <w:sz w:val="28"/>
          <w:szCs w:val="28"/>
          <w:lang w:eastAsia="ru-RU"/>
        </w:rPr>
        <w:t>Гласные звуки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Гласными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звуки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образовании которых в наибольшей степени участвует голос, а выдыхаемый воздух при их образовании,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стречая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препятствий, выходит легко через рот.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Гласных звуков шесть — 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а, о, у, э,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, и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на письме они обозначаются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десятыо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буквами — 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а, о, у, э,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и, е, ё,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ю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я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Последние четыре буквы называются составными гласными, так как обозначают одновременно два звука: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е-йэ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ё-йо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ю-йу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я-йа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ехать —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j'э</w:t>
      </w:r>
      <w:proofErr w:type="spellEnd"/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ёжик—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j'о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юла —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j'у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яма—[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j'а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русском языке исконно русские слова с буквы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начинаются. Буква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неслоговой, или полугласной, в транскрипции обозначается как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j</w:t>
      </w:r>
      <w:proofErr w:type="spellEnd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'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C156E4" w:rsidRPr="00C156E4" w:rsidRDefault="00C156E4" w:rsidP="00C156E4">
      <w:pPr>
        <w:shd w:val="clear" w:color="auto" w:fill="E5E5E5"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57BB8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Согласные звуки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Согласными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называются </w:t>
      </w:r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звуки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, которые образуются при участии голоса и шума или только одним шумом. Воздух, выходящий из легких, встречает различные препятствия в полости рта. Согласных всего 20. По участию голоса в их образовании они делятся на звонкие и глухие. В русском языке 10 звонких" согласных и 10 глухих.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Звонкие —</w:t>
      </w:r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 б, в, г,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д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, ж,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з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р</w:t>
      </w:r>
      <w:proofErr w:type="spellEnd"/>
      <w:proofErr w:type="gram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, л,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н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, м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Глухие —</w:t>
      </w:r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 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п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ф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, к, т,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ш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, с,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х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ц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 xml:space="preserve">, ч, </w:t>
      </w:r>
      <w:proofErr w:type="spellStart"/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щ</w:t>
      </w:r>
      <w:proofErr w:type="spellEnd"/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шесть звонких и глухих являются парными согласными, так как образуются при одинаковой артикуляции. При известных позициях этих парных согласных в слое они легко заменяются один другим. Например, на конце слов вместо 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звонкого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произносится глухой согласный, парный звонкому.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Произносим: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сат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хлеп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морос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], а пишем: сад, хлеб, мороз. Перед звонкими звуками вместо глухого согласного произносится 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звонкий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Говорим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коз'ба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а пишем косьба.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Парные согласные легко запомнить, зная, что звонкие из них являются первыми согласными в алфавите - б, в, 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Остальные четыре звонких - </w:t>
      </w:r>
      <w:proofErr w:type="spellStart"/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и четыре глухих - 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являются непарными согласными звуками и не заменяются один другим. Из числа согласных выделяются 4 шипящих -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ж, 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Все согласные, кроме шипящих и 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могут быть и твердыми, и мягкими.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Был, бал — согласные б, 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этих словах твердые.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Били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согласные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б, </w:t>
      </w:r>
      <w:proofErr w:type="gram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этом слове произносятся мягко.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Обычно мягкость согласного звука легко различается на слух.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Мягкость согласного создается дополнительной артикуляцией — подъемом средней части языка к твердому нёбу. На конце слов мягкость согласных слышится еще более отчётливо, так как она часто служит и средством 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различения значения слова: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стал — сталь, был — быль, стань —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жарь — жар.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Согласный 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</w:t>
      </w:r>
      <w:proofErr w:type="spellEnd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согласные шипящие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ж, 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русском языке всегда являются твердыми, шипящие' </w:t>
      </w:r>
      <w:proofErr w:type="gram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proofErr w:type="gramEnd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</w:t>
      </w:r>
      <w:proofErr w:type="spellEnd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всегда мягкими. 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 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</w:t>
      </w:r>
      <w:proofErr w:type="spellEnd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(мягкий знак) никогда' не пишется (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палец, колодец, огурец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после шипящих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ж, 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 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ч,_щ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(мягкий знак) иногда ставится, но не для обозначения мягкости предшествующего согласного, а для указания на различные грамматические формы слов - рода, числа, обозначения части речи (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ночь, режь, туч, сторож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Мягкость согласных (кроме шипящих) на письме обозначается двумя способами: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постановкой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согласного на конце слова или в середине его между двумя согласными — 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сталь, день, быль, словарь, голубь, коньки, пенька, деньги, сельский, письмо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постановкой после согласного букв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этими буквами все согласные (кроме шипящих и "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 произносятся мягко, хотя на слух их мягкость и не слышится так ясно, как перед мягким знаком — 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бил, бюро, дядя, реже, серый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некоторых словах с двумя согласными, если первый из них произносится мягко, после него пишется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весьма, просьба, молотьба, женитьба и т. д.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других же словах, хотя и слышится мягкость первого согласного, </w:t>
      </w:r>
      <w:proofErr w:type="spell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(мягкий знак) не пишется — ранний, каменщик, кончик.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Кроме смягчения согласных, мягкий знак употребляется еще и для разделения звуков, когда он стоит между согласной и гласной (семья, вьюга, бьют)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56E4" w:rsidRPr="00C156E4" w:rsidRDefault="00C156E4" w:rsidP="00C156E4">
      <w:pPr>
        <w:shd w:val="clear" w:color="auto" w:fill="E5E5E5"/>
        <w:spacing w:after="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Слог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Слогом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называется часть слова, которая произносится одним толчком выдыхаемого воздуха из легких и в которой есть только одна гласная буква, например: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proofErr w:type="spell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Го-ло-ва</w:t>
      </w:r>
      <w:proofErr w:type="spell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край-ний</w:t>
      </w:r>
      <w:proofErr w:type="spellEnd"/>
      <w:proofErr w:type="gram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мо-я</w:t>
      </w:r>
      <w:proofErr w:type="spell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го-род-ской</w:t>
      </w:r>
      <w:proofErr w:type="spell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го-род-ска-я</w:t>
      </w:r>
      <w:proofErr w:type="spell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 слове может быть один слог или несколько. В каждом слоге всегда только одна гласная, согласных же может не быть совсем (</w:t>
      </w:r>
      <w:proofErr w:type="spellStart"/>
      <w:proofErr w:type="gram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мо-я</w:t>
      </w:r>
      <w:proofErr w:type="spellEnd"/>
      <w:proofErr w:type="gram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— второй слог не имеет согласной), может быть несколько. Согласные примыкают к гласным по удобству их  произношения.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lastRenderedPageBreak/>
        <w:t>Примеры: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Мой, </w:t>
      </w:r>
      <w:proofErr w:type="spellStart"/>
      <w:proofErr w:type="gram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мо-я</w:t>
      </w:r>
      <w:proofErr w:type="spellEnd"/>
      <w:proofErr w:type="gram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, вскользь,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семь-я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здеш-ний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 и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зде-шний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се-стра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 и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сест-ра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ка-мен-ный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об-щест-вен-ный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.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Если согласные стоят с обеих сторон гласной, то такой слог называется закрытым (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край-ний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.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као-ман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. как,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дол-гий</w:t>
      </w:r>
      <w:proofErr w:type="spell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)</w:t>
      </w:r>
      <w:proofErr w:type="gram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.</w:t>
      </w:r>
      <w:proofErr w:type="gram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</w:t>
      </w:r>
      <w:proofErr w:type="gram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е</w:t>
      </w:r>
      <w:proofErr w:type="gram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сли же только с одной стороны, то открытым (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мо-я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бу-ма-га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де-ла</w:t>
      </w:r>
      <w:proofErr w:type="spell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).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Деление слов на слоги необходимо для усвоения правил переноса слов, для определения ударений, правильного произнесения слов и написания.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Ударение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Ударением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называется произнесение одного из слогов слова с большей силой. Это — звуковое ударение. Обычно в слове бывает одно звуковое ударение, но в сложных словах их может быть и два (</w:t>
      </w:r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каф</w:t>
      </w:r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е</w:t>
      </w:r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-рестор</w:t>
      </w:r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а</w:t>
      </w:r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 xml:space="preserve">н, </w:t>
      </w:r>
      <w:proofErr w:type="gramStart"/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торг</w:t>
      </w:r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о</w:t>
      </w:r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во-пром</w:t>
      </w:r>
      <w:r w:rsidRPr="00C156E4">
        <w:rPr>
          <w:rFonts w:ascii="Times New Roman" w:eastAsia="Times New Roman" w:hAnsi="Times New Roman" w:cs="Times New Roman"/>
          <w:bCs/>
          <w:i/>
          <w:iCs/>
          <w:color w:val="4B4747"/>
          <w:sz w:val="28"/>
          <w:szCs w:val="28"/>
          <w:lang w:eastAsia="ru-RU"/>
        </w:rPr>
        <w:t>ы</w:t>
      </w:r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шленный</w:t>
      </w:r>
      <w:proofErr w:type="gram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).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Ударение в русском языке может стоять на любом слоге на первом, на втором, на третьем и т. д. Поэтому они называется свободным (</w:t>
      </w:r>
      <w:proofErr w:type="spellStart"/>
      <w:proofErr w:type="gramStart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кн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и'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</w:t>
      </w:r>
      <w:proofErr w:type="spellEnd"/>
      <w:proofErr w:type="gramEnd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бум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а'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е'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лка</w:t>
      </w:r>
      <w:proofErr w:type="spell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Ударение может быть как подвижным, так и постоянным.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Постоянное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ударение всегда ставится на одном и </w:t>
      </w:r>
      <w:proofErr w:type="gram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-т</w:t>
      </w:r>
      <w:proofErr w:type="gram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ом  же слоге (</w:t>
      </w:r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тоска, тоски, тоской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).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Подвижное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ударение переходит с одного слога на другой (</w:t>
      </w:r>
      <w:r w:rsidRPr="00C156E4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RU"/>
        </w:rPr>
        <w:t>голова, головы, головка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).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Ударение в русском языке не только выполняет произноси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тельную функцию (т. е. указывает на то, как следует правильно произносить слово), но может одновременно указывать и на различное смысловое значение слова (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уж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пать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proofErr w:type="spellStart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засып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ть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ом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C156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Фонетический разбор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Фонетический разбор слова осуществляется по следующему плану: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1. Затранскрибировать слово, поставив ударение.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2. Определить количество слогов, указать </w:t>
      </w:r>
      <w:proofErr w:type="gramStart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ударный</w:t>
      </w:r>
      <w:proofErr w:type="gram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.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3. Показать, какому звуку соответствует каждая буква. Определить 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>количество букв и звуков.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4. В столбик выписать буквы слова, рядом – звуки, указать их соответствие.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5. Указать количество букв и звуков.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6. Охарактеризовать звуки по следующим параметрам: 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гласный: ударный/безударный;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согласный: глухой/звонкий, твердый/мягкий.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Образец фонетического разбора:</w:t>
      </w: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его [</w:t>
      </w:r>
      <w:proofErr w:type="spellStart"/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j'и-в</w:t>
      </w:r>
      <w:proofErr w:type="gramStart"/>
      <w:r w:rsidRPr="00C156E4">
        <w:rPr>
          <w:rFonts w:ascii="Times New Roman" w:eastAsia="Times New Roman" w:hAnsi="Times New Roman" w:cs="Times New Roman"/>
          <w:bCs/>
          <w:color w:val="4B4747"/>
          <w:sz w:val="28"/>
          <w:szCs w:val="28"/>
          <w:lang w:eastAsia="ru-RU"/>
        </w:rPr>
        <w:t>o</w:t>
      </w:r>
      <w:proofErr w:type="spellEnd"/>
      <w:proofErr w:type="gramEnd"/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] 2 слога, второй ударный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1426"/>
        <w:gridCol w:w="1286"/>
        <w:gridCol w:w="4788"/>
      </w:tblGrid>
      <w:tr w:rsidR="00C156E4" w:rsidRPr="00C156E4" w:rsidTr="00C156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[</w:t>
            </w:r>
            <w:proofErr w:type="spellStart"/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</w:t>
            </w:r>
            <w:proofErr w:type="spellEnd"/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']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согласный, звонкий, мягкий</w:t>
            </w:r>
          </w:p>
        </w:tc>
      </w:tr>
      <w:tr w:rsidR="00C156E4" w:rsidRPr="00C156E4" w:rsidTr="00C156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[и]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гласный, безударный</w:t>
            </w:r>
          </w:p>
        </w:tc>
      </w:tr>
      <w:tr w:rsidR="00C156E4" w:rsidRPr="00C156E4" w:rsidTr="00C156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[в]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согласный, звонкий, твердый</w:t>
            </w:r>
          </w:p>
        </w:tc>
      </w:tr>
      <w:tr w:rsidR="00C156E4" w:rsidRPr="00C156E4" w:rsidTr="00C156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[о?]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гласный, ударный</w:t>
            </w:r>
          </w:p>
        </w:tc>
      </w:tr>
      <w:tr w:rsidR="00C156E4" w:rsidRPr="00C156E4" w:rsidTr="00C156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 буквы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звука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C156E4" w:rsidRPr="00C156E4" w:rsidRDefault="00C156E4" w:rsidP="00C1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фонетическом разборе показывают соответствие букв и звуков, соединяя буквы с обозначаемыми ими звуками (за исключением обозначения твердости/мягкости согласного последующей гласной буквой). Поэтому необходимо обратить внимание на буквы, обозначающие два звука, и на звуки, обозначаемые двумя буквами. Особое внимание надо уделить мягкому знаку, который в одних случаях обозначает мягкость предшествующего парного согласного (и в этом случае он, как и предшествующая ему согласная буква, соединяется с согласным звуком), а в других случаях не несет фонетической нагрузки, выполняя грамматическую функцию.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Учащиеся должны уметь делать не только полный (представленный выше), но и частичный фонетический разбор, который обычно осуществляется как «фоновое», добавочное задание к словарному диктанту, синтаксическому разбору предложения и т.д.</w:t>
      </w:r>
    </w:p>
    <w:p w:rsidR="00C156E4" w:rsidRPr="00C156E4" w:rsidRDefault="00C156E4" w:rsidP="00C156E4">
      <w:pPr>
        <w:shd w:val="clear" w:color="auto" w:fill="E5E5E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предложены следующие типы упражнений: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найдите слова, в которых: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количество букв больше, чем звуков;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количество букв меньше, чем звуков;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все согласные звуки звонкие (глухие, твердые, мягкие);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есть звук [</w:t>
      </w:r>
      <w:r w:rsidRPr="00C15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б'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(или любой другой, обнаружение которого требует применения определенных умений и навыков);</w:t>
      </w:r>
      <w:proofErr w:type="gramEnd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звуковая сторона которых так или иначе соотносится с их семантикой (</w:t>
      </w:r>
      <w:proofErr w:type="spellStart"/>
      <w:r w:rsidRPr="00C156E4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например</w:t>
      </w:r>
      <w:proofErr w:type="gramStart"/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proofErr w:type="gramEnd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орох</w:t>
      </w:r>
      <w:proofErr w:type="spellEnd"/>
      <w:r w:rsidRPr="00C1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шепот, визг, рокот, гром, барабан</w:t>
      </w:r>
      <w:r w:rsidRPr="00C1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т.д.).</w:t>
      </w:r>
    </w:p>
    <w:p w:rsidR="00C156E4" w:rsidRPr="00C156E4" w:rsidRDefault="00C156E4">
      <w:pPr>
        <w:rPr>
          <w:b/>
        </w:rPr>
      </w:pPr>
      <w:r w:rsidRPr="00C156E4">
        <w:rPr>
          <w:b/>
          <w:sz w:val="28"/>
        </w:rPr>
        <w:t xml:space="preserve">Домашнее задание: фонетический разбор слов: </w:t>
      </w:r>
      <w:proofErr w:type="spellStart"/>
      <w:r w:rsidRPr="00C156E4">
        <w:rPr>
          <w:b/>
          <w:sz w:val="28"/>
        </w:rPr>
        <w:t>обаяние</w:t>
      </w:r>
      <w:proofErr w:type="gramStart"/>
      <w:r w:rsidRPr="00C156E4">
        <w:rPr>
          <w:b/>
          <w:sz w:val="28"/>
        </w:rPr>
        <w:t>,я</w:t>
      </w:r>
      <w:proofErr w:type="gramEnd"/>
      <w:r w:rsidRPr="00C156E4">
        <w:rPr>
          <w:b/>
          <w:sz w:val="28"/>
        </w:rPr>
        <w:t>рмарка,подъезд</w:t>
      </w:r>
      <w:proofErr w:type="spellEnd"/>
    </w:p>
    <w:sectPr w:rsidR="00C156E4" w:rsidRPr="00C156E4" w:rsidSect="00A3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6E4"/>
    <w:rsid w:val="00500741"/>
    <w:rsid w:val="005B0400"/>
    <w:rsid w:val="00A34F20"/>
    <w:rsid w:val="00C1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20"/>
  </w:style>
  <w:style w:type="paragraph" w:styleId="2">
    <w:name w:val="heading 2"/>
    <w:basedOn w:val="a"/>
    <w:link w:val="20"/>
    <w:uiPriority w:val="9"/>
    <w:qFormat/>
    <w:rsid w:val="00C15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5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156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56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6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56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156E4"/>
    <w:rPr>
      <w:b/>
      <w:bCs/>
    </w:rPr>
  </w:style>
  <w:style w:type="character" w:customStyle="1" w:styleId="apple-converted-space">
    <w:name w:val="apple-converted-space"/>
    <w:basedOn w:val="a0"/>
    <w:rsid w:val="00C156E4"/>
  </w:style>
  <w:style w:type="character" w:styleId="a4">
    <w:name w:val="Emphasis"/>
    <w:basedOn w:val="a0"/>
    <w:uiPriority w:val="20"/>
    <w:qFormat/>
    <w:rsid w:val="00C156E4"/>
    <w:rPr>
      <w:i/>
      <w:iCs/>
    </w:rPr>
  </w:style>
  <w:style w:type="paragraph" w:styleId="a5">
    <w:name w:val="Normal (Web)"/>
    <w:basedOn w:val="a"/>
    <w:uiPriority w:val="99"/>
    <w:semiHidden/>
    <w:unhideWhenUsed/>
    <w:rsid w:val="00C1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1303</Words>
  <Characters>7428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2020-11-02T08:10:00Z</dcterms:created>
  <dcterms:modified xsi:type="dcterms:W3CDTF">2020-11-02T08:14:00Z</dcterms:modified>
</cp:coreProperties>
</file>