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248" w:rsidRDefault="00DC62C0">
      <w:pPr>
        <w:spacing w:before="100" w:after="300" w:line="240" w:lineRule="auto"/>
        <w:rPr>
          <w:rFonts w:ascii="Times New Roman" w:hAnsi="Times New Roman"/>
          <w:b/>
          <w:color w:val="1D1D1B"/>
          <w:sz w:val="28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Ссылка    resh.edu.ru</w:t>
      </w:r>
    </w:p>
    <w:p w:rsidR="00297248" w:rsidRDefault="00DC62C0">
      <w:pPr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Физическая культура</w:t>
      </w:r>
    </w:p>
    <w:p w:rsidR="00297248" w:rsidRDefault="00DC62C0">
      <w:pPr>
        <w:spacing w:before="100" w:after="300" w:line="240" w:lineRule="auto"/>
        <w:jc w:val="center"/>
        <w:rPr>
          <w:rFonts w:ascii="Times New Roman" w:hAnsi="Times New Roman"/>
          <w:b/>
          <w:color w:val="1D1D1B"/>
          <w:sz w:val="28"/>
        </w:rPr>
      </w:pPr>
      <w:bookmarkStart w:id="0" w:name="_GoBack"/>
      <w:bookmarkEnd w:id="0"/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5 ноября</w:t>
      </w: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 2020 год</w:t>
      </w:r>
    </w:p>
    <w:p w:rsidR="00297248" w:rsidRDefault="00DC62C0">
      <w:pPr>
        <w:spacing w:before="100" w:after="300" w:line="240" w:lineRule="auto"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гр.19 - 1 </w:t>
      </w:r>
    </w:p>
    <w:p w:rsidR="00297248" w:rsidRDefault="00DC62C0">
      <w:pPr>
        <w:spacing w:before="240" w:after="300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Тема: </w:t>
      </w:r>
      <w:bookmarkStart w:id="1" w:name="_dx_frag_StartFragment"/>
      <w:bookmarkEnd w:id="1"/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Метание баскетбольных и набивных мячей в горизонтальную и вертикальную цели.</w:t>
      </w:r>
    </w:p>
    <w:p w:rsidR="00297248" w:rsidRDefault="00DC62C0">
      <w:pPr>
        <w:spacing w:before="240" w:after="300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Краткое описание. 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В данном уроке рассматриваются различные способы метания снарядов в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горизонтальную и вертикальную цели, а также режим питания спортсменов.</w:t>
      </w:r>
    </w:p>
    <w:p w:rsidR="00297248" w:rsidRDefault="00DC62C0">
      <w:pPr>
        <w:spacing w:before="240" w:after="300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Глоссарий</w:t>
      </w:r>
    </w:p>
    <w:p w:rsidR="00297248" w:rsidRDefault="00DC62C0">
      <w:pPr>
        <w:spacing w:before="240" w:after="300"/>
        <w:rPr>
          <w:rFonts w:ascii="Times New Roman" w:hAnsi="Times New Roman"/>
          <w:color w:val="1D1D1B"/>
          <w:sz w:val="28"/>
          <w:shd w:val="clear" w:color="auto" w:fill="FFFFFF"/>
        </w:rPr>
      </w:pPr>
      <w:bookmarkStart w:id="2" w:name="_GJDGXS"/>
      <w:bookmarkEnd w:id="2"/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Вертикальная цель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 – цель для метания, расположенная на высоте, перпендикулярно земле.</w:t>
      </w:r>
    </w:p>
    <w:p w:rsidR="00297248" w:rsidRDefault="00DC62C0">
      <w:pPr>
        <w:spacing w:before="240" w:after="300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Горизонтальная цель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 – цель для метания, расположенная на плоскости (земле).</w:t>
      </w:r>
    </w:p>
    <w:p w:rsidR="00297248" w:rsidRDefault="00DC62C0">
      <w:pPr>
        <w:spacing w:before="240" w:after="300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Набивной мяч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 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– утяжеленный спортивный снаряд.</w:t>
      </w:r>
    </w:p>
    <w:p w:rsidR="00297248" w:rsidRDefault="00DC62C0">
      <w:pPr>
        <w:spacing w:before="240" w:after="300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Режим питания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 – это распределение пищи в течение дня по времени, калорийности и объему и др.</w:t>
      </w:r>
    </w:p>
    <w:p w:rsidR="00297248" w:rsidRDefault="00DC62C0">
      <w:pPr>
        <w:spacing w:before="240" w:after="300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Основная литература:</w:t>
      </w:r>
    </w:p>
    <w:p w:rsidR="00297248" w:rsidRDefault="00DC62C0">
      <w:pPr>
        <w:numPr>
          <w:ilvl w:val="0"/>
          <w:numId w:val="1"/>
        </w:numPr>
        <w:spacing w:after="0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Лях В.И. Физическая культура. 10–11 классы: учеб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.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д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ля </w:t>
      </w: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общеобразоват</w:t>
      </w:r>
      <w:proofErr w:type="spellEnd"/>
      <w:r>
        <w:rPr>
          <w:rFonts w:ascii="Times New Roman" w:hAnsi="Times New Roman"/>
          <w:color w:val="1D1D1B"/>
          <w:sz w:val="28"/>
          <w:shd w:val="clear" w:color="auto" w:fill="FFFFFF"/>
        </w:rPr>
        <w:t>. учреждений; под ред. В. И. Ляха. – 7-е и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зд. – М. : Просвещение, 2012. – 237 с.</w:t>
      </w:r>
    </w:p>
    <w:p w:rsidR="00297248" w:rsidRDefault="00DC62C0">
      <w:pPr>
        <w:spacing w:before="240" w:after="300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Дополнительная литература:</w:t>
      </w:r>
    </w:p>
    <w:p w:rsidR="00297248" w:rsidRDefault="00DC62C0">
      <w:pPr>
        <w:numPr>
          <w:ilvl w:val="0"/>
          <w:numId w:val="2"/>
        </w:numPr>
        <w:spacing w:after="0"/>
        <w:rPr>
          <w:rFonts w:ascii="Times New Roman" w:hAnsi="Times New Roman"/>
          <w:color w:val="1D1D1B"/>
          <w:sz w:val="28"/>
          <w:shd w:val="clear" w:color="auto" w:fill="FFFFFF"/>
        </w:rPr>
      </w:pP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Погадаев</w:t>
      </w:r>
      <w:proofErr w:type="spell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Г. И. Физическая культура. Базовый уровень. 10–11 </w:t>
      </w: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кл</w:t>
      </w:r>
      <w:proofErr w:type="spellEnd"/>
      <w:r>
        <w:rPr>
          <w:rFonts w:ascii="Times New Roman" w:hAnsi="Times New Roman"/>
          <w:color w:val="1D1D1B"/>
          <w:sz w:val="28"/>
          <w:shd w:val="clear" w:color="auto" w:fill="FFFFFF"/>
        </w:rPr>
        <w:t>.: учебник. – 2-е изд., стереотип. – М.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Дрофа, 2014. – 271, [1] с.</w:t>
      </w:r>
    </w:p>
    <w:p w:rsidR="00297248" w:rsidRDefault="00DC62C0">
      <w:pPr>
        <w:spacing w:before="240" w:after="300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lastRenderedPageBreak/>
        <w:t>Интернет-ресурсы:</w:t>
      </w:r>
    </w:p>
    <w:p w:rsidR="00297248" w:rsidRDefault="00DC62C0">
      <w:pPr>
        <w:numPr>
          <w:ilvl w:val="0"/>
          <w:numId w:val="3"/>
        </w:numPr>
        <w:spacing w:after="0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Единое окно доступа к информационным ресур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сам [Электронный ресурс]. М. 2005 – 2018. URL:  </w:t>
      </w:r>
      <w:hyperlink r:id="rId6" w:history="1">
        <w:r>
          <w:rPr>
            <w:rStyle w:val="a4"/>
            <w:rFonts w:ascii="Times New Roman" w:hAnsi="Times New Roman"/>
            <w:color w:val="auto"/>
            <w:sz w:val="28"/>
            <w:u w:val="none"/>
          </w:rPr>
          <w:t>http://window.edu.ru/</w:t>
        </w:r>
      </w:hyperlink>
      <w:r>
        <w:rPr>
          <w:rFonts w:ascii="Times New Roman" w:hAnsi="Times New Roman"/>
          <w:color w:val="1D1D1B"/>
          <w:sz w:val="28"/>
          <w:shd w:val="clear" w:color="auto" w:fill="FFFFFF"/>
        </w:rPr>
        <w:t> (дата обращения: 02.07.2018).</w:t>
      </w:r>
    </w:p>
    <w:p w:rsidR="00297248" w:rsidRDefault="00DC62C0">
      <w:pPr>
        <w:spacing w:before="240" w:after="300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ТЕОРЕТИЧЕСКИЙ МАТЕРИАЛ ДЛЯ САМОСТОЯТЕЛЬНОГО ИЗУЧЕНИЯ</w:t>
      </w:r>
    </w:p>
    <w:p w:rsidR="00297248" w:rsidRDefault="00DC62C0">
      <w:pPr>
        <w:spacing w:before="240" w:after="300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Метания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– это легкоатлетические упражнения со снарядом, относящиеся к ациклическому типу упражнений, которые требует «взрывных» усилий. Все метания хорошо развивают равновесие, глазомер, снимают мышечные зажимы и благотворно влияют на ЦНС. Средством обучения техн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икам метаний являются упражнения и игры с различными по размеру и весу мячами – теннисными, баскетбольными, набивными. Работа с мячами помогает получить навыки, необходимые для спортивных игр, гимнастики и легкой атлетики, а также развить координацию, гибк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ость и ловкость. Существует множество способов метания предметов, однако их применение зависит от веса и размера снаряда, расстояния до цели, ее размера и месторасположения. Горизонтальная цель размещается на плоскости, а вертикальная, как правило, на высо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те выше уровня глаз метателя. Каждое упражнение в метании - поступательное движение, в котором различают четыре фазы: </w:t>
      </w:r>
      <w:proofErr w:type="gramStart"/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подготовительную</w:t>
      </w:r>
      <w:proofErr w:type="gramEnd"/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, прицеливание, замах, бросок.</w:t>
      </w:r>
    </w:p>
    <w:p w:rsidR="00297248" w:rsidRDefault="00DC62C0">
      <w:pPr>
        <w:spacing w:before="240" w:after="300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Метание набивного мяча в вертикальную цель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 выполняется из приседа, броском руками от груди.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Возьмите набивной мяч и встаньте на некотором расстоянии цели, ноги на ширине плеч. Держите мяч двумя руками перед грудью. Выполните присед до параллели с полом, упор на пятки. Затем, всем весом нужно передать мячу инерцию, выпрыгивая вверх, толкнуть мяч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по направлению к цели.</w:t>
      </w:r>
    </w:p>
    <w:p w:rsidR="00297248" w:rsidRDefault="00DC62C0">
      <w:pPr>
        <w:spacing w:before="240" w:after="300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Метание набивного мяча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 в </w:t>
      </w: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горизонтальную цель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, расположенную на земле совершается двумя руками из-за головы. Держа мяч над головой, максимально прогнуться назад, руки слегка согнуты. Выполнить сильный бросок в цель, точным хлестким дв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ижением. Тоже 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самое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можно выполнять стоя на коленях.</w:t>
      </w:r>
    </w:p>
    <w:p w:rsidR="00297248" w:rsidRDefault="00DC62C0">
      <w:pPr>
        <w:spacing w:before="240" w:after="300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Метание баскетбольного мяча в вертикальную цель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 выполняется двумя руками от груди или одной рукой от плеча. Как правило, такие броски выполняются в корзину. Стартовое положение по время броска: локоть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lastRenderedPageBreak/>
        <w:t>на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ходится строго по перпендикуляру к земле под мячом. Рука согнута в локте под углом 90 градусов. Предплечье направлено строго на кольцо. Из этой позиции начинается движение бросающей руки вверх, а вторая рука отпускает мяч. В конце расслабленная кисть делае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т мягкое движение вперед, направляя мяч на кольцо, придавая мячу обратное вращение.</w:t>
      </w:r>
    </w:p>
    <w:p w:rsidR="00297248" w:rsidRDefault="00DC62C0">
      <w:pPr>
        <w:spacing w:before="240" w:after="300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Метание баскетбольного мяча в горизонтальную цель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 – применяется в передачах мяча в баскетболе. Когда необходимо точно рассчитать расстояние для удара мяча об землю при пере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даче партнеру.</w:t>
      </w: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 Передача двумя руками от груди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 применяется достаточно часто, когда расстояние до партнера не велико. Мяч 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посылается резким выпрямлением рук направляя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мяч так, чтобы он ударился об площадки и отскочил точно в руки партнеру.</w:t>
      </w:r>
    </w:p>
    <w:p w:rsidR="00297248" w:rsidRDefault="00DC62C0">
      <w:pPr>
        <w:spacing w:before="240" w:after="300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Передача двумя </w:t>
      </w: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руками снизу.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 Для выполнения замаха руками с мячом описывают небольшое кругообразное движение в лучезапястных суставах и несколько опускают их вниз, затем резко выпрямляют, толкая мяч от груди в направлении цели. Заканчивается передача активным движением п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альцев и кистей вперед и разгибанием ног.</w:t>
      </w:r>
    </w:p>
    <w:p w:rsidR="00297248" w:rsidRDefault="00DC62C0">
      <w:pPr>
        <w:spacing w:before="240" w:after="300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Режим питания у спортсменов состоит из обязательных приемов пищи от 4-х раз в день. Это стандартные завтрак, обед, полдник и ужин, плюс дополнительные приемы пищи, например, на дистанции. Отличительная особенность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спортивного питания заключается в повышенном содержании в рационе белка, или протеина. Это связано в первую очередь с процессом катаболизма при спортивных тренировках. Физические упражнения должны начинаться не ранее, чем через 2 ч. после приема пищи. В де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нь соревнований, после еды должно пройти 3,5 ч. После окончания тренировочных занятий прием пищи рекомендуется только спустя 30-40 мин.</w:t>
      </w:r>
    </w:p>
    <w:p w:rsidR="00297248" w:rsidRDefault="00DC62C0">
      <w:pPr>
        <w:spacing w:before="240" w:after="300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Если рассматривать калорийность, то в процентном соотношении она распределяется так: завтрак — 25—30%, обед — 30—35%, по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лдник — 15%, ужин — 25—30%. Это соотношение может варьироваться в зависимости от времени основных тренировок. В день развивающей или силовой тренировки калорийность может достигать до 7000 ккал, а в день отдыха резко снижаться — до 2500—3000 ккал.</w:t>
      </w:r>
    </w:p>
    <w:p w:rsidR="00297248" w:rsidRDefault="00DC62C0">
      <w:pPr>
        <w:rPr>
          <w:rFonts w:ascii="Times New Roman" w:hAnsi="Times New Roman"/>
          <w:color w:val="1D1D1B"/>
          <w:sz w:val="28"/>
          <w:shd w:val="clear" w:color="auto" w:fill="FFFFFF"/>
        </w:rPr>
      </w:pP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lastRenderedPageBreak/>
        <w:t>Калорийн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ая «стоимость» ежедневного </w:t>
      </w:r>
      <w:hyperlink r:id="rId7" w:history="1">
        <w:r>
          <w:rPr>
            <w:rStyle w:val="a4"/>
            <w:rFonts w:ascii="Times New Roman" w:hAnsi="Times New Roman"/>
            <w:color w:val="auto"/>
            <w:sz w:val="28"/>
            <w:u w:val="none"/>
          </w:rPr>
          <w:t>пищевого рациона</w:t>
        </w:r>
      </w:hyperlink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 спортсмена должна зависеть средних </w:t>
      </w: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энергозатрат</w:t>
      </w:r>
      <w:proofErr w:type="spell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за неделю</w:t>
      </w:r>
      <w:proofErr w:type="gramEnd"/>
    </w:p>
    <w:p w:rsidR="00297248" w:rsidRDefault="00DC62C0">
      <w:pPr>
        <w:spacing w:before="240" w:after="240"/>
        <w:jc w:val="center"/>
        <w:outlineLvl w:val="4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Тезаурус</w:t>
      </w:r>
    </w:p>
    <w:p w:rsidR="00297248" w:rsidRDefault="00DC62C0">
      <w:pPr>
        <w:spacing w:before="240" w:after="300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Вертикальная цель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 – цель для метания,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расположенная на высоте, перпендикулярно земле.</w:t>
      </w:r>
    </w:p>
    <w:p w:rsidR="00297248" w:rsidRDefault="00DC62C0">
      <w:pPr>
        <w:spacing w:before="240" w:after="300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Горизонтальная цель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 – цель для метания, расположенная на плоскости (земле).</w:t>
      </w:r>
    </w:p>
    <w:p w:rsidR="00297248" w:rsidRDefault="00DC62C0">
      <w:pPr>
        <w:spacing w:before="240" w:after="300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Набивной мяч 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– утяжеленный спортивный снаряд.</w:t>
      </w:r>
    </w:p>
    <w:p w:rsidR="00297248" w:rsidRDefault="00DC62C0">
      <w:pPr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Режим питания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 – это распределение пищи в течение дня по времени, калорийности и объем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у и др.</w:t>
      </w:r>
    </w:p>
    <w:p w:rsidR="00297248" w:rsidRDefault="00297248">
      <w:pPr>
        <w:rPr>
          <w:rFonts w:ascii="Times New Roman" w:hAnsi="Times New Roman"/>
          <w:color w:val="1D1D1B"/>
          <w:sz w:val="28"/>
          <w:shd w:val="clear" w:color="auto" w:fill="FFFFFF"/>
        </w:rPr>
      </w:pPr>
    </w:p>
    <w:p w:rsidR="00297248" w:rsidRDefault="00DC62C0">
      <w:pPr>
        <w:ind w:left="-135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 xml:space="preserve">Конспект от руки, фото в </w:t>
      </w:r>
      <w:proofErr w:type="spellStart"/>
      <w:r>
        <w:rPr>
          <w:rFonts w:ascii="Times New Roman" w:hAnsi="Times New Roman"/>
          <w:b/>
          <w:color w:val="FF0000"/>
          <w:sz w:val="28"/>
        </w:rPr>
        <w:t>вайбер</w:t>
      </w:r>
      <w:proofErr w:type="spellEnd"/>
    </w:p>
    <w:sectPr w:rsidR="00297248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2041C"/>
    <w:multiLevelType w:val="hybridMultilevel"/>
    <w:tmpl w:val="BA583CBA"/>
    <w:lvl w:ilvl="0" w:tplc="11F4464B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750ED942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AB5F69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B8CA869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425C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8D1C68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2DD4C45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ECEEA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A712406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">
    <w:nsid w:val="503C5E29"/>
    <w:multiLevelType w:val="hybridMultilevel"/>
    <w:tmpl w:val="75E2C874"/>
    <w:lvl w:ilvl="0" w:tplc="4C2FE2EF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601CF9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9F135A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7F329A6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E6DA39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0EDACA7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77FFFD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85E7193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10CC4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>
    <w:nsid w:val="730B7ED1"/>
    <w:multiLevelType w:val="hybridMultilevel"/>
    <w:tmpl w:val="A0929BD4"/>
    <w:lvl w:ilvl="0" w:tplc="578AE257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A7A06E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A86D3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CE5E77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BACB04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7F7812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A222AE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7C656B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26D727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97248"/>
    <w:rsid w:val="00297248"/>
    <w:rsid w:val="00DC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ll-gigiena.ru/lit/gigiena-gabovich-shaxbazyan/kachestvennij-sostav-pishevogo-racio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ndow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834</Words>
  <Characters>4760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</cp:lastModifiedBy>
  <cp:revision>2</cp:revision>
  <dcterms:created xsi:type="dcterms:W3CDTF">2020-11-03T00:52:00Z</dcterms:created>
  <dcterms:modified xsi:type="dcterms:W3CDTF">2020-11-03T00:53:00Z</dcterms:modified>
</cp:coreProperties>
</file>