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0C" w:rsidRPr="000548ED" w:rsidRDefault="00EC130C" w:rsidP="00EC130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sz w:val="28"/>
          <w:szCs w:val="28"/>
          <w:lang w:eastAsia="ru-RU"/>
        </w:rPr>
        <w:t>Гр. 18-1   6.11.20</w:t>
      </w:r>
      <w:r w:rsidR="000548ED" w:rsidRPr="0005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Лекция и практическая</w:t>
      </w:r>
      <w:r w:rsidRPr="0005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Техническое обслуживание турбинного оборудования</w:t>
      </w:r>
    </w:p>
    <w:p w:rsidR="00EC130C" w:rsidRDefault="00EC130C" w:rsidP="00EC130C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EC130C" w:rsidRPr="000548ED" w:rsidRDefault="000548ED" w:rsidP="00EC130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Вибрационное состояние турбоагрегатов </w:t>
      </w:r>
      <w:r w:rsidR="00EC130C" w:rsidRPr="000548ED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EC130C" w:rsidRPr="000548ED" w:rsidRDefault="00EC130C" w:rsidP="00EC130C">
      <w:pPr>
        <w:spacing w:after="0" w:line="397" w:lineRule="atLeast"/>
        <w:outlineLvl w:val="0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EC130C" w:rsidRPr="000548ED" w:rsidRDefault="00EC130C" w:rsidP="000548ED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Надежность работы турбины и генератора в значительной мере определяется их вибрационным со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стоянием.</w:t>
      </w:r>
    </w:p>
    <w:tbl>
      <w:tblPr>
        <w:tblpPr w:leftFromText="45" w:rightFromText="45" w:vertAnchor="text"/>
        <w:tblW w:w="3795" w:type="dxa"/>
        <w:tblCellMar>
          <w:left w:w="0" w:type="dxa"/>
          <w:right w:w="0" w:type="dxa"/>
        </w:tblCellMar>
        <w:tblLook w:val="04A0"/>
      </w:tblPr>
      <w:tblGrid>
        <w:gridCol w:w="3795"/>
      </w:tblGrid>
      <w:tr w:rsidR="00EC130C" w:rsidRPr="000548ED" w:rsidTr="00EC130C"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Гкал/</w:t>
            </w:r>
            <w:proofErr w:type="gramStart"/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</w:p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ВИБРАЦИОННОЕ СОСТОЯНИЕ ТУРБОАГРЕГАТА" style="width:179.55pt;height:249.65pt"/>
              </w:pict>
            </w:r>
          </w:p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Турбины с регулируемыми отборами пара.</w:t>
            </w:r>
          </w:p>
        </w:tc>
      </w:tr>
    </w:tbl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Повышенная вибрация, возни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кающая вследствие некачественного изготовления, монтажа, ремонта или некачественной эксплуатации агре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гата, является источником </w:t>
      </w:r>
      <w:proofErr w:type="spellStart"/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всевоз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можных</w:t>
      </w:r>
      <w:proofErr w:type="spellEnd"/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аварийных ситуаций и да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 крупных аварий. Необходимо от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метить, «что вредные последствия да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 умеренных вибраций имеют свой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накапливаться и проявляться в самой различной форме. Это мо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найти выражение в появлении усталостных трещин в роторе тур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бины, штоках регулирующих клапа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нов, чугунных опорах, зубчатых пе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редачах и т. д. Под действием виб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рации расстраивается взаимное крепление частей, нарушается жест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кая связь статоров и подшипников с фундаментными плитами, уве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личивается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расцентровка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валов.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повышенной вибрации воз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никает опасность повреждения ла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биринтных уплотнений турбины, во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дородных уплотнений и системы водяного охлаждения генератора. Значительные колебания вала на масляной пленке могут вызвать воз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никновение очагов полусухого тре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ния, что увеличивает опасность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плавления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подшипников.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Неблагоприятное действие виб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рации оказывается также на работе системы регулирования турбины и приборов контроля. Необходимо от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метить также отрицательное воз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действие вибрации на обслуживаю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щий персонал. Это воздействие определяется как повышенным уровнем шума, так и непосредствен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ным, физиологическим действием вибрации на организм человека.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обстоятельства предъяв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ляют весьма жесткие требования к нормированию вибраций. Соглас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ПТЭ вибрационное состояние турбоагрегата оценивается по сле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дующей шкале: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87"/>
        <w:gridCol w:w="2913"/>
        <w:gridCol w:w="1927"/>
        <w:gridCol w:w="528"/>
      </w:tblGrid>
      <w:tr w:rsidR="00EC130C" w:rsidRPr="000548ED" w:rsidTr="00EC130C">
        <w:trPr>
          <w:gridAfter w:val="2"/>
        </w:trPr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Номинальная скорость вра</w:t>
            </w: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щения ротона, </w:t>
            </w:r>
            <w:proofErr w:type="gramStart"/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/мин</w:t>
            </w:r>
          </w:p>
        </w:tc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Двойная амплитуда вибрации, </w:t>
            </w:r>
            <w:proofErr w:type="gramStart"/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мкм</w:t>
            </w:r>
            <w:proofErr w:type="gramEnd"/>
          </w:p>
        </w:tc>
      </w:tr>
      <w:tr w:rsidR="00EC130C" w:rsidRPr="000548ED" w:rsidTr="00EC130C">
        <w:trPr>
          <w:gridAfter w:val="1"/>
        </w:trPr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Отлично</w:t>
            </w:r>
          </w:p>
        </w:tc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</w:t>
            </w: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рительно</w:t>
            </w:r>
          </w:p>
        </w:tc>
      </w:tr>
      <w:tr w:rsidR="00EC130C" w:rsidRPr="000548ED" w:rsidTr="00EC130C"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15Q0 ■</w:t>
            </w:r>
          </w:p>
        </w:tc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ЕДо</w:t>
            </w:r>
            <w:proofErr w:type="spellEnd"/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</w:t>
            </w:r>
          </w:p>
        </w:tc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</w:t>
            </w:r>
          </w:p>
        </w:tc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70</w:t>
            </w:r>
          </w:p>
        </w:tc>
      </w:tr>
      <w:tr w:rsidR="00EC130C" w:rsidRPr="000548ED" w:rsidTr="00EC130C"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</w:t>
            </w:r>
          </w:p>
        </w:tc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</w:t>
            </w:r>
          </w:p>
        </w:tc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40</w:t>
            </w:r>
          </w:p>
        </w:tc>
      </w:tr>
      <w:tr w:rsidR="00EC130C" w:rsidRPr="000548ED" w:rsidTr="00EC130C"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</w:t>
            </w:r>
          </w:p>
        </w:tc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</w:t>
            </w:r>
          </w:p>
        </w:tc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</w:t>
            </w:r>
          </w:p>
        </w:tc>
      </w:tr>
      <w:tr w:rsidR="00EC130C" w:rsidRPr="000548ED" w:rsidTr="00EC130C"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 и более</w:t>
            </w:r>
          </w:p>
        </w:tc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</w:t>
            </w:r>
          </w:p>
        </w:tc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</w:t>
            </w:r>
          </w:p>
        </w:tc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</w:t>
            </w:r>
          </w:p>
        </w:tc>
      </w:tr>
    </w:tbl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турбогенераторах блочных установок мощностью 150 МВт и бо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лее вибрация не должна превышать 30 мкм.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Вибрация должна замеряться в трех направлениях: вертикальном, горизонтально-продольном и гори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зонтально-поперечном. Если вибра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 хотя бы одного из подшипников в одном из трех направлений пре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вышает значение «удовлетворитель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но» для данного типа машин, то вибрационное состояние всего агре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гата признается неудовлетворитель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ным, и турбина должна быть выве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дена в ремонт для устранения виб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рации.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Вибрационное состояние агрега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должно определяться при вводе его в эксплуатацию после монтажа, перед выводом агрегата в капиталь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ремонт и после капитального ремонта. При отличном и хорошем вибрационном состоянии агрегата периодичность замеров вибрации должна составлять 1 раз в 3 мес. При заметном повышении вибрации подшипников замеры должны произ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водиться по особому графику. Тур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боагрегаты с удовлетворительной оценкой вибрации могут быть вве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дены в эксплуатацию только с раз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решения главного инженера район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управления (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энергокомбина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причем в самое ближайшее вре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 должны быть приняты меры по улучшению вибрационного состоя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агрегата.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оценки вибрационного со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стояния турбоагрегата уровень виб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рации должен определяться не толь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на рабочих числах оборотов, но и при прохождении турбиной крити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ческого числа оборотов. Исследова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показали [14], что переход систе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 «ротор — опоры» через критиче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ские скорости в процессе пуска и останова агрегата может сопровож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даться весьма значительным увели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чением амплитуды колебаний. Хотя в данном случае повышенная вибра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 действует относительно кратко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временно, однако нескольких пусков и остановов машины с недопустимо большими амплитудами колебаний ротора на критических скоростях может оказаться достаточным для приведения в негодность паровых и масляных уплотнений. В худших случаях возникают задевания в про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точной части турбины, появляется остаточный прогиб ротора, разруша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 баббит вкладышей подшипни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ков, появляются трещины в фунда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менте и т. п.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Значительный рост вибрации на кри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тических скоростях вызывается существен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неуравновешенностью ротора по соб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ственным формам динамического прогиба валов. Как показывает практика, и этот небаланс может быть устранен специаль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ными методами балансировки с доведением уровня вибрации подшипников на крити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ческих оборотах до величины порядка 30— 50 мкм. Поэтому вибрационное состояние турбоагрегата, проходящего критические скорости с повышенной вибрацией, не мо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считаться удовлетворительным, если даже на рабочей скорости вращения ви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брация подшипников «е превышает нор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Существующие допуски нормируют ам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плитуду колебаний подшипников только в за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висимости от скорости вращения роторов, не учитывая частотного состава этих колеба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ний. Однако многочисленные измерения по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казывают, что вибрация подшипников, ва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 и других элементов машины часто ко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есвнусоидальный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характер. На коле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бания основной частоты, равной частоте вращения роторов, накладываются состав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ляющие высших, а иногда и низших ча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стот. В отдельных случаях наблюдаются колебания, близкие к 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синусоидальным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частотами, отличными от основной [14].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агрегатов с частотой вращения 3000 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основной частотой колеба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50 Гц чаще всего обнаруживается высокочастотная составляющая 100 Гц, а также имеют место низкочастотные состав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ляющие с частотами, близкими, к низшей критической скорости системы «ротор — опоры» (обычно 17—21 Гц) или к полови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 рабочей частоты (~25 Гц).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Присутствие существенных по амплиту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 высших гармоник свидетельствует о дей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ствии на колеблющуюся систему значи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тельных нагрузок, которые могут в несколь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раз превышать нагрузки, вызывающие колебания основной частоты. Однако, по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скольку вопрос о связи между спектраль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составом вибрации и опасностью ее для турбины недостаточно изучен, можно ограничиться лишь указанием на необхо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димость принятия более жестких допусков на вибрацию в 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случае значительных высо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кочастотных составляющих. Что касается низкочастотных колебаний, то вследствие их неустойчивости, способности к внезапно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и резкому возрастанию они представля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несомненную опасность для машины. Поэтому, если в колебаниях подшипников и роторов обнаруживаются заметные низ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кочастотные составляющие, вибрационное состояние турбоагрегата не может быть признано удовлетворительным.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Некоторый учет частотного состава ви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брации предусматривают нормы VDI, по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лучившие распространение в европейской практике. Согласно этим нормам в каче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стве основной характеристики вибрации принимается эквивалентная амплитуда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броскорости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измеренная при рабочей ско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рости вращения роторов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измеряемые колебания разлагают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гармонические составляющие с угло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выми частотами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сої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(02, ..., (о„ и соответст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вующими им амплитудами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,., .,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эквивалентная амплитуда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внброскоро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подсчитана по формуле</w:t>
      </w:r>
      <w:proofErr w:type="gramEnd"/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Vskb</w:t>
      </w:r>
      <w:proofErr w:type="spellEnd"/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'Л^шг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+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ЛЧсоЧ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. . . +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AinP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*„ = =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VVh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V», + . . . +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Wn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(3-14)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. . .,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Vn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амплитудные значения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виброскорости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каждой из гармонических составляющих.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случая измерения биений с мак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симальными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/макс и минимальными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Vrnui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значениями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виброскоростей</w:t>
      </w:r>
      <w:proofErr w:type="spellEnd"/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VSKB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^макс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VW (3-15)'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табл. 3-7 приводятся нормы допу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стимой вибрации подшипников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турбоагре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066"/>
      </w:tblGrid>
      <w:tr w:rsidR="00EC130C" w:rsidRPr="000548ED" w:rsidTr="00EC130C">
        <w:trPr>
          <w:jc w:val="center"/>
        </w:trPr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Таблща</w:t>
            </w:r>
            <w:proofErr w:type="spellEnd"/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3-7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01"/>
              <w:gridCol w:w="1358"/>
              <w:gridCol w:w="5807"/>
            </w:tblGrid>
            <w:tr w:rsidR="00EC130C" w:rsidRPr="000548ED">
              <w:tc>
                <w:tcPr>
                  <w:tcW w:w="0" w:type="auto"/>
                  <w:vAlign w:val="center"/>
                  <w:hideMark/>
                </w:tcPr>
                <w:p w:rsidR="00EC130C" w:rsidRPr="000548ED" w:rsidRDefault="00EC130C" w:rsidP="000548ED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8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V</w:t>
                  </w:r>
                </w:p>
                <w:p w:rsidR="00EC130C" w:rsidRPr="000548ED" w:rsidRDefault="00EC130C" w:rsidP="000548ED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8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" ЭКВ&gt;</w:t>
                  </w:r>
                </w:p>
                <w:p w:rsidR="00EC130C" w:rsidRPr="000548ED" w:rsidRDefault="00EC130C" w:rsidP="000548ED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8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Мм/</w:t>
                  </w:r>
                  <w:proofErr w:type="gramStart"/>
                  <w:r w:rsidRPr="000548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30C" w:rsidRPr="000548ED" w:rsidRDefault="00EC130C" w:rsidP="000548ED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8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^ЭКВ' мкм</w:t>
                  </w:r>
                </w:p>
                <w:p w:rsidR="00EC130C" w:rsidRPr="000548ED" w:rsidRDefault="00EC130C" w:rsidP="000548ED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8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(при 50 Гц)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30C" w:rsidRPr="000548ED" w:rsidRDefault="00EC130C" w:rsidP="000548ED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8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Оценка вибрации</w:t>
                  </w:r>
                </w:p>
              </w:tc>
            </w:tr>
            <w:tr w:rsidR="00EC130C" w:rsidRPr="000548ED">
              <w:tc>
                <w:tcPr>
                  <w:tcW w:w="0" w:type="auto"/>
                  <w:vAlign w:val="center"/>
                  <w:hideMark/>
                </w:tcPr>
                <w:p w:rsidR="00EC130C" w:rsidRPr="000548ED" w:rsidRDefault="00EC130C" w:rsidP="000548ED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8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30C" w:rsidRPr="000548ED" w:rsidRDefault="00EC130C" w:rsidP="000548ED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8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30C" w:rsidRPr="000548ED" w:rsidRDefault="00EC130C" w:rsidP="000548ED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8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Очень хорошо—хорошо</w:t>
                  </w:r>
                </w:p>
              </w:tc>
            </w:tr>
            <w:tr w:rsidR="00EC130C" w:rsidRPr="000548ED">
              <w:tc>
                <w:tcPr>
                  <w:tcW w:w="0" w:type="auto"/>
                  <w:vAlign w:val="center"/>
                  <w:hideMark/>
                </w:tcPr>
                <w:p w:rsidR="00EC130C" w:rsidRPr="000548ED" w:rsidRDefault="00EC130C" w:rsidP="000548ED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8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30C" w:rsidRPr="000548ED" w:rsidRDefault="00EC130C" w:rsidP="000548ED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8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31,5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30C" w:rsidRPr="000548ED" w:rsidRDefault="00EC130C" w:rsidP="000548ED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8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Допустимо</w:t>
                  </w:r>
                </w:p>
              </w:tc>
            </w:tr>
            <w:tr w:rsidR="00EC130C" w:rsidRPr="000548ED">
              <w:tc>
                <w:tcPr>
                  <w:tcW w:w="0" w:type="auto"/>
                  <w:vAlign w:val="center"/>
                  <w:hideMark/>
                </w:tcPr>
                <w:p w:rsidR="00EC130C" w:rsidRPr="000548ED" w:rsidRDefault="00EC130C" w:rsidP="000548ED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8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30C" w:rsidRPr="000548ED" w:rsidRDefault="00EC130C" w:rsidP="000548ED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8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30C" w:rsidRPr="000548ED" w:rsidRDefault="00EC130C" w:rsidP="000548ED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8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Улучшение желательно Улучшение необходимо</w:t>
                  </w:r>
                </w:p>
              </w:tc>
            </w:tr>
            <w:tr w:rsidR="00EC130C" w:rsidRPr="000548ED">
              <w:tc>
                <w:tcPr>
                  <w:tcW w:w="0" w:type="auto"/>
                  <w:vAlign w:val="center"/>
                  <w:hideMark/>
                </w:tcPr>
                <w:p w:rsidR="00EC130C" w:rsidRPr="000548ED" w:rsidRDefault="00EC130C" w:rsidP="000548ED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8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&gt;25,0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30C" w:rsidRPr="000548ED" w:rsidRDefault="00EC130C" w:rsidP="000548ED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8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&gt;80,0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30C" w:rsidRPr="000548ED" w:rsidRDefault="00EC130C" w:rsidP="000548ED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8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Недопустимо</w:t>
                  </w:r>
                </w:p>
              </w:tc>
            </w:tr>
          </w:tbl>
          <w:p w:rsidR="00EC130C" w:rsidRPr="000548ED" w:rsidRDefault="00EC130C" w:rsidP="00054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Гатов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данным VDI на основной частоте 50 Гц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проекте международного стандарта на вибрацию машин предлагается исполь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зование в качестве критерия эффективной амплитуды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виброскорости</w:t>
      </w:r>
      <w:proofErr w:type="spellEnd"/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Уэфф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l-'экв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(3-16&gt;</w:t>
      </w:r>
      <w:proofErr w:type="gramEnd"/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величины, непосредственно измеряемой электроизмерительными приборами. Уровни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■оценки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вибросостояния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 ПО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Уэфф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ответствуют подобным же уровням, при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веденным по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Уэкв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нормах VDI. Эти нор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 учитывают гармонический состав изме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ряемой вибрации за счет составляющих, имеющих частоту выше оборотной.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вибрационного состояния турбоагрегата будет не полной, если не учитывать уровень вибрации его фундамента. Обычно у правильно спроектированного и хорошо выпол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ненного фундамента двойная ампли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туда колебаний при хорошо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лансированном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роторе не превышает 10—20 мкм. Заметное отклонение от приведенных значений в сторо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 увеличения свидетельствует о де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фектах фундамента.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рассмотрении вопросов виб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рации современных крупных турбо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агрегатов необходимо учитывать то обстоятельство, что колебания под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шипников в современных агрегатах все в меньшей степени отражают истинные колебания вала турбины. Это объясняется в первую очередь повышенной массой и жесткостью опор крупных турбоагрегатов. Не последнюю роль в этом явлении играют также демпфирующие свой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масляного клина, существую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щего между шейкой вала и подшип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ником.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экспериментальным данным на крупных агрегатах ам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плитуда вибрации концов валов мо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превосходить в 10—15 раз ам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плитуду колебаний подшипника, причем эти колебания могут быть смещены между собой по фазе. На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блюдались также случаи, когда вы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лет одной или 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нескольких рабочих лопаток не приводил к заметному увеличению вибрации подшипников, тогда как колебания вала сущест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венно возрастали. Это показывает, что для ряда турбоагрегатов вибра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ция подшипников не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являтся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критерием безопасности, и не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обходимо для этих агрегатов в каж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дом отдельном случае эксперимен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тально устанавливать связь между колебаниями валов и подшипников турбины. Переход к большим еди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ничным мощностям турбоагрегатов повышает требования к их вибра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ционной надежности, вследствие че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устранение значительных вибра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ций и определение причины их появ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ления являются задачами первосте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пенной важности.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причинам, вызываю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щим возникновение вибраций агре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гата, можно отнести 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динамическая неуравновешен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роторов;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нарушение центровки рото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ров;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ослабление жесткости систе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мы;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работа в области резонансных чисел оборотов;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потеря устойчивости вала на масляной пленке;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появление возмущающих сил электромагнитного происхождения.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динамической не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уравновешенности роторов может быть вызвано двумя причинами: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перераспределением масс по окружности ротора или приложе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нием к ротору новых неуравнове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шенных масс;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смещением главной централь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оси инерции ротора относитель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оси его вращения.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обоих случаях возникает не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уравновешенная центробежная си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ла, пропорциональная квадрату чис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оборотов, вызывающая вибрацию агрегата оборотной частоты.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Причинами возникновения не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уравновешенности роторов турбин и генераторов могут быть обрыв лопа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ток и бандажей, разрушение дисков, некачественная балансировка при перелопачивании роторов,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перемот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іка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роторов генераторов, неравно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мерный износ лопаток,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неравномер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занос солями лопаточного аппа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рата и т. д.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Смещение оси инерции ротора относительно оси вращения может возникнуть из-за ослабления 'посад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деталей на валу или прогиба вала. Прогиб ротора при сборке мо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возникнуть в результате пере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коса шпонок относительно ШПОНОЧ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пазов, некачественно выполнен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насадки дисков и т. д. В процессе эксплуатации прогиб ротора - мо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жет 'вызываться тепловой </w:t>
      </w:r>
      <w:proofErr w:type="spellStart"/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разбалан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сировкой</w:t>
      </w:r>
      <w:proofErr w:type="spellEnd"/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термической нестабильно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стью металла, ротора, задеваниями в проточной части, а также непра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вильными режимами пуска - и оста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нова турбин, вызывающими прогиб ротора.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Рассмотренные выше явления приводят к появлению первичного прогиба, являюще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гося следствием первичной неуравновешен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ротора. Появление первичного проги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 вызывает вторичную неуравновешен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ность, возникающую вследствие отклонения оси инерции от оси вращения при динами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ческом прогибе ротора. Эта вторичная не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уравновешенность трудно поддается опреде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лению из-за сложности измерения динами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ческого прогиба по длине роторов в эксплуа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тационных условиях, однако приближенные расчеты показывают, что она может в не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сколько раз превышать первичную неуравно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вешенность ротора.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Динамический прогиб на крити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ческих скоростях достигает, как пра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вило; максимальных значений, что приводит к значительному росту суммарной неуравновешенности и как следствие к усилению вибрации подшипников. Преобладающее влия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динамического прогиба на виб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рацию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наблнрдается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главным обра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 у роторов современных генера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торов средней и большой мощности, работающих вблизи второй критиче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ской скорости. 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Вследствие этого критерием оценки уравновешенно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роторов генераторов является амплитуда вибрации подшипников и вала на рабочей и критической ско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ростях вращения.</w:t>
      </w:r>
      <w:proofErr w:type="gramEnd"/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причин повышения ви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брации агрегата может явиться рас - центровка 'роторов. Влияние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расцен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тровки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вибрацию турбин суще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 зависит от степени уравно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вешенности роторов и 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носит различ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ный характер в зависимости от типа соединительных муфт. При жестких или полужестких муфтах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сболчива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муфты восстанавливает нор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мальную центровку роторов. При этом возникает перераспределение нагрузки на подшипники от веса со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единенных роторов. Не являясь не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посредственным источником динами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ческих сил, возбуждающих колеба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такое перераспределение стати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ческой нагрузки изменяет парамет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системы «ротор — опоры». Так, например, полная разгрузка одной промежуточной опоры увеличивает пролет вала между опорами и изме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няет его критическое число оборо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тов, что в свою очередь может при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вести к приближению одной из кри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тических скоростей к рабочей ско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рости вращения агрегата. 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ре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зультате перераспределения стати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ческой нагрузки одна из опор ока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жется частично разгруженной, то это может способствовать возбужде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 низкочастотных колебаний, вы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званных неустойчивостью вала на масляной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лленке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малых ради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альных нагрузках на подшипник.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Гибкие соединительные муфты мо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гут компенсировать 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значительную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расцентровку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валов (до 0,3 мм) без возникновения заметной вибрации. Однако в случае загрязнения масла, отложений шлама и наличия накле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 на рабочих поверхностях подвиж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элементов муфты происходит резкое увеличение коэффициента трения между этими элементами, что может привести к частичному или полному заклиниванию муфты. В этом случае соединенные роторы начинают работать со смещением центра тяжести относительно оси вращения, что является причиной возникновения вибрации.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эксплуатации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расцен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тровки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роторов или перераспределе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нагрузки на подшипники воз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можны вследствие нарушения пра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вильного теплового расширения цилиндров турбины. Это явление свя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зано с заклиниванием корпусов под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шипников или цилиндров на шпон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ках, упором в дистанционные болты, односторонним нагревом или охлаж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дением цилиндра и т. д.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неравномерным обогре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вом цилиндров вибрация может воз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никнуть также вследствие неравно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мерного прогрева фундамента ма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шины. Такие явления наблюдались при эксплуатации турбин 300 МВт, у которых разность вертикальных тепловых расширений колонн фун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дамента достигала 2 мм.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Причиной, вызывающей неравно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мерный прогрев фундамента, может быть близкое расположение паро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проводов, клапанов, и подогревате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лей, имеющих недостаточную или поврежденную изоляцию. Характер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признаком возникновения рас - центровки агрегата по этой причине является постепенное нарастание вибраций в течение нескольких дней с момента пуска, поскольку, как по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казали наблюдения, нагрев фунда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мента длится несколько суток (у тур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бин К-300-240 до 7 суток). Для устранения вибраций, вызываемых этим явлением, необходимо тща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 изолировать находящиеся в непосредственной близости от фун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дамента высокотемпературные узлы и детали с установкой в наиболее обогреваемых местах водяных экра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нов, а также проверить и, если по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требуется, провести дополнительную балансировку роторов.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одной причиной возникнове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вибрации при эксплуатации крупных агрегатов является просад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выхлопных патрубков турбины со 'встроенными в них подшипника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при наборе вакуума и от веса на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ходящейся в водяных камерах кон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денсатора циркуляционной воды. Для турбин мощностью 100— 300 МВт просадка опор под дей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ствием вакуума оценивается вели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чиной порядка 0,1—0,15 мм. Эту причину можно обнаружить, заме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ряя уровень вибрации при измене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вакуума на турбине. При этом наибольшее изменение вибраций на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блюдается на подшипниках ЧНД.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рис. 3-17 приводится зависи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мость поперечных колебаний задне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подшипника ЦНД от вакуума для турбины ВК-100-2. Хотя виброграм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ма, представленная на графике, отражает целый ряд причин, вызы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вающих вибрацию, в том числе и тепловую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расцентровку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ухудшения вакуума, однако влияние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55"/>
      </w:tblGrid>
      <w:tr w:rsidR="00EC130C" w:rsidRPr="000548ED" w:rsidTr="00EC130C">
        <w:trPr>
          <w:jc w:val="center"/>
        </w:trPr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 id="_x0000_i1026" type="#_x0000_t75" alt="ВИБРАЦИОННОЕ СОСТОЯНИЕ ТУРБОАГРЕГАТА" style="width:178.6pt;height:120.6pt"/>
              </w:pict>
            </w:r>
          </w:p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Рис. 3-17. Зависимость вибрации заднего подшипника от величины вакуума в кон</w:t>
            </w: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денсаторе.</w:t>
            </w:r>
          </w:p>
        </w:tc>
      </w:tr>
    </w:tbl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вакуума прослеживается довольно четко. Подобное влияние вакуума можно в значительной мере устранить путем установки ротора низкого давления с некоторым за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вышением относительно остальных валов при центровке агрегата.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постоянной величине неба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ланса или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расцентровки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ротора уве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личение амплитуды колебаний мо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явиться следствием уменьшения статической жесткости системы.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эксплуатации турбоагрегата ослабление жесткости может 'быть вызвано следующими причинами: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ослаблением взаимного креп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ления составных частей опоры рото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ра: вкладышей, корпусов подшипни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ков, фундаментных рам, ригелей фундамента;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отрывом стула подшипника от фундаментной плиты («опрокидыва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ние» стула подшипника);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нарушением связи между сту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 подшипника и опирающимся на него цилиндром турбины;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нарушением связи между ци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линдром турбины и его опорами на фундаменте;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появлением трещин у несу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щих элементов фундамента.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явления могут воз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никнуть в (результате недоброкаче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ственного монтажа или сборки пос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ремонта, а также в процессе экс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плуатации из-за нарушения нор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мальных тепловых расширений тур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бины.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Отрыв стула подшипника от фундаментной плиты также вызы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вается конструктивными дефектами соединения его с цилиндром турби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ны. Уменьшение жесткости опор мо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вызвать, кроме того, изменение собственной частоты колебаний си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стемы «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ротор—опоры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приближе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нием ее к резонансу. Вибрация, воз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никающая в результате ослабления жесткости опор, имеет, как правило, синусоидальную форму и оборотную частоту. Иногда наблюдаются высо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кочастотные наложения, искажаю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щие синусоидальность колебаний, что связано с появлением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микроуда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трещинах или местах соеди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нений конструктивных элементов. Отличительной особенностью этой вибрации является ее зависимость от теплового состояния турбины.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Надежность работы турбоагрега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во многом зависит от близости критических частот вращения систе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 «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ротор—опоры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 номинальной частоте вращения. В случае работы ротора в области критических час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тот даже незначительная неуравно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вешенность может привести к суще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ственному повышению уровня виб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рации. Для предотвращения подоб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явлений всеми заводами-изгото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вителями производится тщательный расчет роторов турбин и генерато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 по всем собственным формам колебаний вала.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выполнение расчетов весьма затрудняется из-за недостат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исходных данных о влиянии упру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гости масляной пленки, податливо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опор и т. л. Вследствие этого действительная критическая частота вращения турбоагрегата, определяе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мая экспериментальным путем, ино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гда оказывается в значительном не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соответствии 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расчетной. Это при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водит к тому, что на ряде турбо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агрегатов рабочая частота вращения находится в области второй крити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ческой частоты, что существенно увеличивает уровень вибрации на рабочих частотах. В первую очередь это относится к генераторам, имею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щим весьма большой вес ротора, приходящийся на единицу длины вала. У этих агрегатов уже расчет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вторая критическая частота на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ходится вблизи рабочей частоты, и, если учесть, что неточность исход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данных влияет в первую оче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редь на высшие критические 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вала, можно прийти к выводу, что попадание в резонанс на рабо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чих частотах у этих машин весьма вероятно.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показывает эксперимент, для ряда генераторов отстройка действительной второй критической частоты от рабочей не превышает 4—8% (ТВ2-150-2, ТВФ-200-2, ТГВ-200), что нельзя считать 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летворительным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некоторых генераторов, а также у большинства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турбии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вторая критическая ча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стота лежит выше рабочих частот вращения. В этом случае существует опасность посте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пенного снижения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резонаисиой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частоты си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стемы за счет уменьшения жесткости опор в процессе длительной эксплуатации турбо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агрегата. Этому процессу в значительной ме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 способствует повышенный уровень вибра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турбоагрегата.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Рассматривая вопрос о влиянии крити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ческих частот на работу агрегата, необходи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 отметить, что с переходом в крупных аг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регатах на применение жестких муфт и ог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раниченного числа опор возрастает влияние жесткой связи между валами на критиче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скую частоту вращения всего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валопровода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Хотя критические частоты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валопровода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этом случае определяются в основном ре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зонансными колебаниями отдельных валов, жесткая связь между роторами и отсутст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вие промежуточных опор вызывают допол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нительные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резоиаисы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этом наблюдается заметное повышение критических частот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лопровода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относительно резонансов несвя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занных роторов. Все эти обстоятельства должны быть учтены при отстройке вала от резонансной частоты вращения. По дан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ряда наладочных организаций, мини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мально допустимая отстройка вала от резо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нансной частоты вращения при второй резо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нансной частоте должна быть не менее 10%.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всех причин, возбуждающих колебания турбоагрегата, наименее изученной и наиболее опасной счи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тается низкочастотная вибрация, обусловленная потерей устойчивости вала на масляной пленке. Эти коле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бания относятся к разряду автоко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лебаний и вызываются гидродина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мическими силами, возникающими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089"/>
      </w:tblGrid>
      <w:tr w:rsidR="00EC130C" w:rsidRPr="000548ED" w:rsidTr="00EC130C">
        <w:trPr>
          <w:jc w:val="center"/>
        </w:trPr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 id="_x0000_i1027" type="#_x0000_t75" alt="ВИБРАЦИОННОЕ СОСТОЯНИЕ ТУРБОАГРЕГАТА" style="width:173.9pt;height:129.95pt"/>
              </w:pict>
            </w:r>
          </w:p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Рис. 3-18. Всплытие вала на масляной плен</w:t>
            </w: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ке подшипника.</w:t>
            </w:r>
          </w:p>
        </w:tc>
      </w:tr>
    </w:tbl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масляном клине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одшипников, вследствие чего этот тип вибрации получил название «масляной» виб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рации.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вид вибрации еще недостаточно изучен, и четких представлений о причине ее возникновения нет. Эксперименты показыва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ют, что она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связана с механической не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уравновешенностью ротора, а зависит в ос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новном от динамических характеристик ма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сляного слоя, описывающих его упругие и демпфирующие свойства, а также от распо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ложения оси вала относительно расточки вкладыша. Как известно, у неподвижного ротора центр цапфы располагается под цен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тром расточки вкладыша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статическим эксцентриситетом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 3-18,а). При вра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щении вала между цапфой и вкладышем об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разуется масляный слой, на котором вал всплывает в направлении вращения. С уве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личением скорости вращения центр цапфы перемещается по дуге О—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Оь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являющейся линией подвижного равновесия цапфы, и 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центриситет б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уменьшается. Теория и экс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перименты показывают, что в случае зна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чительного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всплываиия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вала, когда 6^0,7бо, вал теряет устойчивость и начинает переме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щаться относительно своего равновесного положения на линии подвижного 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равнове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сия О0—0\. Эта перемещения происходят по замкнутой траектории и носят название прецессии вала.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Угловая скорость этой прецессии, т. е. частота колебаний цапфы, близка к поло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винной частоте вращения или к первой кри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тической скорости вала. Обычно эта частота лежит между критическими скоростями си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стемы «ротор — опоры» в направлении ее осей максимальной и минимальной жестко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Прецессия может быть трех видов: зату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хающая, установившаяся и нарастающая (рис. 3-18,6). Первый вид прецессии (коле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бания в точке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')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считаться опас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ным, поскольку затухающий процесс колеба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приводит центр цапфы при любом на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чальном отклонении снова на кривую устой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чивого равновесия О—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Оі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Второй вид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цесии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(колебания в точке О") соответствует установившимся малым колебаниям цапфы вокруг положения устойчивого равно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весия. Возникновение таких колеба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свидетельствует о достижении гра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ницы устойчивости, переход через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которук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приводит к возбуждению нарастающей пре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цессии (колебания в точке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"'). Нарастаю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щая прецессия вызывает интенсивные коле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бания цапфы, амплитуда которых может до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стигнуть разрушительной величины. Колеба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вала, передаваясь через масляный слой, в свою очередь возбуждают значительную низкочастотную вибрацию подшипника.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Длительный опыт эксплуатации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,, 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результаты эксперимента показывают, что возбуждение низко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частотных колебаний зависит в ос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новном от температуры масла,, окружной скорости шейки вала и удельного давления на подшипник. Уменьшение удельного давления на подшипник, а также увеличение вяз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кости масла и окружной скорости действуют благоприятно на возник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новение и развитие низкочастотной вибрации.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 удельного давления на подшипник в процессе эксплуата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может 'быть вызвано: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износом баббита нижней по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ловины вкладыша и увеличением вследствие этого площади опоры вала;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уменьшением нагрузки от ро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тора на подшипник из-за неправиль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центровки роторов, дефектов соединительных муфт или непра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вильного теплового расширения ци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линдров;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неправильной очередностью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открытия регулирующих клапанов* вследствие чего возникает паровое усилие, отжимающее ротор вверх и разгружающее тем самым подшип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 от веса ротора.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распространенных при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чин, вызывающих «масляную» виб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рацию в крупных агрегатах, являет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заниженная температура масла на входе в подшипник. Испытания, проведенные на ряде машин, выяви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вполне определенную зависи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мость амплитуды низкочастотной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составляющей колебаний подшип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ников от температуры масла.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рис. 3-19 представлен график 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 амплитуды колебаний подшипников генератора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ТГВ-200 от температуры масла. Как видно из графика, увеличение температуры масла с 43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&lt;э 53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соответ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ствует изменению его вязкости при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мерно в 1,5 раза, снижает уровень низкочастотной вибрации в 5—6 раз. • Проблема борьбы с низкочастот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вибрацией особенно остро воз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никла в связи с освоением турбо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агрегатов большой мощности, где высокая окружная скорость цапфы создает благоприятные условия для возникновения этого типа автоколе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баний. Для решения этой проблемы в последнее время в конструкцию опорных подшипников крупных ма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шин вносится ряд конструктивных изменений. Одним из мероприятий является уменьшение относительной длины подшипника для увеличения удельного давления на масляный клин. Вторым, весьма эффективным, мероприятием является замена ци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линдрической расточки вкладышей подшипника овальной («лимон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ной») расточкой (рис. 3-20). При та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расточке верхний зазор в под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шипнике делается примерно в 2 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 меньше бокового.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576"/>
      </w:tblGrid>
      <w:tr w:rsidR="00EC130C" w:rsidRPr="000548ED" w:rsidTr="00EC130C"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Мнм</w:t>
            </w:r>
            <w:proofErr w:type="spellEnd"/>
          </w:p>
        </w:tc>
      </w:tr>
    </w:tbl>
    <w:p w:rsidR="00EC130C" w:rsidRPr="000548ED" w:rsidRDefault="00EC130C" w:rsidP="000548E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pPr w:leftFromText="45" w:rightFromText="45" w:vertAnchor="text"/>
        <w:tblW w:w="2145" w:type="dxa"/>
        <w:tblCellMar>
          <w:left w:w="0" w:type="dxa"/>
          <w:right w:w="0" w:type="dxa"/>
        </w:tblCellMar>
        <w:tblLook w:val="04A0"/>
      </w:tblPr>
      <w:tblGrid>
        <w:gridCol w:w="2148"/>
      </w:tblGrid>
      <w:tr w:rsidR="00EC130C" w:rsidRPr="000548ED" w:rsidTr="00EC130C"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 id="_x0000_i1028" type="#_x0000_t75" alt="ВИБРАЦИОННОЕ СОСТОЯНИЕ ТУРБОАГРЕГАТА" style="width:107.55pt;height:124.35pt"/>
              </w:pict>
            </w:r>
          </w:p>
        </w:tc>
      </w:tr>
    </w:tbl>
    <w:p w:rsidR="00EC130C" w:rsidRPr="000548ED" w:rsidRDefault="00EC130C" w:rsidP="000548E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pPr w:leftFromText="45" w:rightFromText="45" w:vertAnchor="text"/>
        <w:tblW w:w="180" w:type="dxa"/>
        <w:tblCellMar>
          <w:left w:w="0" w:type="dxa"/>
          <w:right w:w="0" w:type="dxa"/>
        </w:tblCellMar>
        <w:tblLook w:val="04A0"/>
      </w:tblPr>
      <w:tblGrid>
        <w:gridCol w:w="389"/>
      </w:tblGrid>
      <w:tr w:rsidR="00EC130C" w:rsidRPr="000548ED" w:rsidTr="00EC130C"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</w:p>
        </w:tc>
      </w:tr>
    </w:tbl>
    <w:p w:rsidR="00EC130C" w:rsidRPr="000548ED" w:rsidRDefault="00EC130C" w:rsidP="000548E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pPr w:leftFromText="45" w:rightFromText="45" w:vertAnchor="text"/>
        <w:tblW w:w="2295" w:type="dxa"/>
        <w:tblCellMar>
          <w:left w:w="0" w:type="dxa"/>
          <w:right w:w="0" w:type="dxa"/>
        </w:tblCellMar>
        <w:tblLook w:val="04A0"/>
      </w:tblPr>
      <w:tblGrid>
        <w:gridCol w:w="2295"/>
      </w:tblGrid>
      <w:tr w:rsidR="00EC130C" w:rsidRPr="000548ED" w:rsidTr="00EC130C"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4-2 4в 50</w:t>
            </w:r>
            <w:proofErr w:type="gramStart"/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°С</w:t>
            </w:r>
            <w:proofErr w:type="gramEnd"/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54-</w:t>
            </w:r>
          </w:p>
        </w:tc>
      </w:tr>
    </w:tbl>
    <w:p w:rsidR="00EC130C" w:rsidRPr="000548ED" w:rsidRDefault="00EC130C" w:rsidP="000548E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pPr w:leftFromText="45" w:rightFromText="45" w:vertAnchor="text"/>
        <w:tblW w:w="3615" w:type="dxa"/>
        <w:tblCellMar>
          <w:left w:w="0" w:type="dxa"/>
          <w:right w:w="0" w:type="dxa"/>
        </w:tblCellMar>
        <w:tblLook w:val="04A0"/>
      </w:tblPr>
      <w:tblGrid>
        <w:gridCol w:w="3615"/>
      </w:tblGrid>
      <w:tr w:rsidR="00EC130C" w:rsidRPr="000548ED" w:rsidTr="00EC130C"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Рис. 3-19. Зависимость амплитуды низко</w:t>
            </w: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частотной вибрации от температуры масла. 1,2 — номера подшипников.</w:t>
            </w:r>
          </w:p>
        </w:tc>
      </w:tr>
    </w:tbl>
    <w:p w:rsidR="00EC130C" w:rsidRPr="000548ED" w:rsidRDefault="00EC130C" w:rsidP="000548E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01"/>
      </w:tblGrid>
      <w:tr w:rsidR="00EC130C" w:rsidRPr="000548ED" w:rsidTr="00EC130C"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Ьо</w:t>
            </w:r>
            <w:proofErr w:type="spellEnd"/>
          </w:p>
        </w:tc>
      </w:tr>
    </w:tbl>
    <w:p w:rsidR="00EC130C" w:rsidRPr="000548ED" w:rsidRDefault="00EC130C" w:rsidP="000548E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02"/>
      </w:tblGrid>
      <w:tr w:rsidR="00EC130C" w:rsidRPr="000548ED" w:rsidTr="00EC130C"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</w:p>
        </w:tc>
      </w:tr>
    </w:tbl>
    <w:p w:rsidR="00EC130C" w:rsidRPr="000548ED" w:rsidRDefault="00EC130C" w:rsidP="000548E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203"/>
      </w:tblGrid>
      <w:tr w:rsidR="00EC130C" w:rsidRPr="000548ED" w:rsidTr="00EC130C"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</w:tbl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приводит к возникновению еще одного масляного клина, обра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зующегося на верхней половине вкладыша. Верхний масляный клин хорошо демпфирует возникшие ко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лебания и, кроме того, увеличивает давление на цапфу, устраняя перво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причину возникновения «масляной» вибрации. Дальнейшим развитием этой </w:t>
      </w:r>
      <w:hyperlink r:id="rId4" w:history="1">
        <w:r w:rsidRPr="000548ED">
          <w:rPr>
            <w:rFonts w:ascii="Times New Roman" w:eastAsia="Times New Roman" w:hAnsi="Times New Roman" w:cs="Times New Roman"/>
            <w:color w:val="990000"/>
            <w:sz w:val="28"/>
            <w:szCs w:val="28"/>
            <w:u w:val="single"/>
            <w:lang w:eastAsia="ru-RU"/>
          </w:rPr>
          <w:t>идеи</w:t>
        </w:r>
      </w:hyperlink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считать создание подшипников с разрезным верхним вкладышем, где удается создать не один, а несколько масляных клиньев.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группу причин, вызываю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щих вибрацию турбоагрегата, со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ставляют возмущающие электромаг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нитные силы. Эти силы являются следствием нарушения электромаг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нитной симметрии генератора и су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щественно зависят от электрической нагрузки. На холостом ходу турбо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генератора при снятом возбуждении эти силы отсутствуют, что позволяет легко отличить их от возбуждающих сил, вызванных механическими при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чинами.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Нарушение электромагнитной симметрии генератора может быть </w:t>
      </w:r>
      <w:proofErr w:type="spellStart"/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выз'вано</w:t>
      </w:r>
      <w:proofErr w:type="spellEnd"/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витковыми замыканиями в ро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торе;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неравномерностью воздушно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зазора между статором и бочкой ротора;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периодическим изменением силы магнитного притяжения меж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 вращающимся ротором и стато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ром, обусловленным конечным чис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 ПОЛЮСОВ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.'</w:t>
      </w:r>
      <w:proofErr w:type="gramEnd"/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Витковые замыкания в роторе генератора являются наиболее рас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пространенным источником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колеба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223"/>
      </w:tblGrid>
      <w:tr w:rsidR="00EC130C" w:rsidRPr="000548ED" w:rsidTr="00EC130C">
        <w:trPr>
          <w:jc w:val="center"/>
        </w:trPr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 id="_x0000_i1029" type="#_x0000_t75" alt="ВИБРАЦИОННОЕ СОСТОЯНИЕ ТУРБОАГРЕГАТА" style="width:177.65pt;height:93.5pt"/>
              </w:pict>
            </w:r>
          </w:p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Рис. 3-20. Типы расточек вкладышей под</w:t>
            </w: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шипников.</w:t>
            </w:r>
          </w:p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— нормальная; б — «лимонная».</w:t>
            </w:r>
          </w:p>
        </w:tc>
      </w:tr>
    </w:tbl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идущих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генератора. Практи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показывает, что многие генера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 работают с витковыми замы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каниями в обмотке ротора. Наличие короткозамкнутых витков искажает распределение общего магнитного потока ротора, что приводит к появ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лению несимметричных сил притя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жения ротора к статору. Эти силы всегда направлены вдоль оси полю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 и по своему характеру идентич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силам от механической 'неурав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новешенности ротора. Односторон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электромагнитная сила притя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жения вызывает синусоидальные ко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лебания ротора и подшипников с оборотной частотой. Вторым след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ствием витковых замыканий в об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мотке ротора является несимметрич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нагрев ротора по сечению, что Может вызвать его тепловой прогиб и возбудить вибрацию чисто меха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нического характера.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Неконцентричное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расположение бочки ротора в расточке статора также приводит к появлению перио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дической силы, вызывающей колеба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ротора и статора. Эта сила в от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личие от 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предыдущей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двой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оборотную частоту. Основными причинами появления неравномерно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воздушного зазора являются есте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ственный прогиб ротора под дей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ствием собственного веса и смеще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его в процессе центровки с рото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турбины. При работе генерато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 ротор всплывает 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масляной пленке, и, кроме того, зазор может меняться вследствие вибрации рото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из-за механической неуравнове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шенности.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причины устранить нель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зя, однако практика показывает, что в нормальных условиях эти вибра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имеют малую амплитуду и опас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не представляют. Если же ак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тивная сталь сердечника запрессо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вана неудовлетворительно или кон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струкция корпуса статора не обла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дает достаточной жесткостью, мо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возникнуть значительная вибра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 статора. По данным испытаний турбогенератора ТВ2-100-2 в отдель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случаях на корпусе статора и торцевых щитах наблюдались сину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соидальные колебания с частотой 100 Гц и двойной амплитудой 100— 150 мкм.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Ускорения, а следовательно, инерционные силы, действующие на элементы статора при наличии по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добных высокочастотных колебаний, весьма велики, и это может приве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к усталостному разрушению кре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пящих деталей, сварных швов, тру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бок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газоохладителей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п. Вибра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 статора еще более усиливается, если в обмотке ротора имеются к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роткозамкнутые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витки.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Рассматривая вопросы, связан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с колебаниями статоров генера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торов, нельзя не отметить еще один источник возбуждения колебаний — неравномерность сил взаимного при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тяжения ротора и статора по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двухполюсных генераторов сила взаимодействия между ротором и статором изменяется по окружно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сти на ±33%.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ореднего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значения, причем максимальная сила взаимо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действия превышает 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минимальную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 раза. С увеличением числа по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люсов неравномерность силы притя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жения ротора и статора уменьшает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ся. Так, для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четырехполюсной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эта неравномерность по отноше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нию к средней величине составляет ±6,7%, а для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восьмиполюсной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менее ±2%.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большинства современных турбогенераторов с рабочей часто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той вращения 3000 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триваемая возбуждающая сила имеет двойную оборотную частоту. Повышенная вибрация статора (с ча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стотой 100 Гц) передается через 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фундамент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подшипникам генерато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ра, накладываясь на колебания ос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новной оборотной частоты.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причин, вызывающих ви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брацию современного турбоагрегата, — зада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 весьма сложная. Эта работа обычно вы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полняется научно-исследовательскими, нала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дочными и ремонтными организациями, имеющими квалифицированный персонал и всю необходимую аппаратуру.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анализа источников повышенной вибрации снимаются характеристики: скоро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стные, режимные, контурные.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Скоростная характеристика (рис. 3-21) представляет собой зависимость амплитуды и фазы вибрации или отдельных ее состав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ляющих от частоты вращения ротора. Из полигармонических колебаний обязательно выделяются основная гармоника оборотной частоты и низкочастотные составляющие. По скоростной характеристике определяют вид неуравновешенности ротора и формы вынужденных колебаний при различных ча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стотах вращения. При помощи скоростных характеристик выявляются также нелиней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источники возбуждения повышенной ви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брации.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Режимные характеристики представляют собой зависимость вибрации от режима 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боты машины: тепловой и электрической на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грузки, теплового состояния турбины, ваку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ума, температуры масла и т д. Некоторые из этих характеристик приведены на рис. 3-ІІ7 и 3-19. Подобные характеристики позволяют определить раздельное влияние каждого из режимных факторов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вибра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цию машины.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Контурные характеристики (рис. 3-22) показывают изменение вибрации по контуру исследуемого элемента, что позволяет оце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нить ослабление жесткости вибрирующей системы. При помощи контурных характери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стик обнаруживается ослабление крепления подшипников к фундаментной плите или плиты к фундаменту. По виду характери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стики могут быть выявлены такие дефекты, как глубокие трещины в элементах опоры и фундамента. В программу исследований входит также контроль ряда узлов и эле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ментов машины, являющихся обычным источ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ником возбуждения колебаний. Проверке подвергаются центровка роторов, состояние соединительных муфт, шеек роторов и под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шипников. Если вибрационные характери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стики указывают на значительную 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неуравно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вешенность ротора, вал проверяется инди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катором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прогиб, после чего производится балансировка роторов. В тех случаях, ког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исследованиями выявлена заметная за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висимость вибрации от тока возбуждения или температуры ротора генератора, произ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водится контроль обмотки ротора на отсут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витковых замыканий.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 540</w:t>
      </w:r>
    </w:p>
    <w:tbl>
      <w:tblPr>
        <w:tblW w:w="225" w:type="dxa"/>
        <w:tblCellMar>
          <w:left w:w="0" w:type="dxa"/>
          <w:right w:w="0" w:type="dxa"/>
        </w:tblCellMar>
        <w:tblLook w:val="04A0"/>
      </w:tblPr>
      <w:tblGrid>
        <w:gridCol w:w="358"/>
      </w:tblGrid>
      <w:tr w:rsidR="00EC130C" w:rsidRPr="000548ED" w:rsidTr="00EC130C"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</w:tr>
    </w:tbl>
    <w:p w:rsidR="00EC130C" w:rsidRPr="000548ED" w:rsidRDefault="00EC130C" w:rsidP="000548E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165" w:type="dxa"/>
        <w:tblCellMar>
          <w:left w:w="0" w:type="dxa"/>
          <w:right w:w="0" w:type="dxa"/>
        </w:tblCellMar>
        <w:tblLook w:val="04A0"/>
      </w:tblPr>
      <w:tblGrid>
        <w:gridCol w:w="389"/>
      </w:tblGrid>
      <w:tr w:rsidR="00EC130C" w:rsidRPr="000548ED" w:rsidTr="00EC130C"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</w:p>
        </w:tc>
      </w:tr>
    </w:tbl>
    <w:p w:rsidR="00EC130C" w:rsidRPr="000548ED" w:rsidRDefault="00EC130C" w:rsidP="000548E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255" w:type="dxa"/>
        <w:tblCellMar>
          <w:left w:w="0" w:type="dxa"/>
          <w:right w:w="0" w:type="dxa"/>
        </w:tblCellMar>
        <w:tblLook w:val="04A0"/>
      </w:tblPr>
      <w:tblGrid>
        <w:gridCol w:w="420"/>
      </w:tblGrid>
      <w:tr w:rsidR="00EC130C" w:rsidRPr="000548ED" w:rsidTr="00EC130C"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</w:tr>
    </w:tbl>
    <w:p w:rsidR="00EC130C" w:rsidRPr="000548ED" w:rsidRDefault="00EC130C" w:rsidP="000548E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225" w:type="dxa"/>
        <w:tblCellMar>
          <w:left w:w="0" w:type="dxa"/>
          <w:right w:w="0" w:type="dxa"/>
        </w:tblCellMar>
        <w:tblLook w:val="04A0"/>
      </w:tblPr>
      <w:tblGrid>
        <w:gridCol w:w="358"/>
      </w:tblGrid>
      <w:tr w:rsidR="00EC130C" w:rsidRPr="000548ED" w:rsidTr="00EC130C"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/80</w:t>
            </w:r>
          </w:p>
        </w:tc>
      </w:tr>
    </w:tbl>
    <w:p w:rsidR="00EC130C" w:rsidRPr="000548ED" w:rsidRDefault="00EC130C" w:rsidP="000548E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315" w:type="dxa"/>
        <w:tblCellMar>
          <w:left w:w="0" w:type="dxa"/>
          <w:right w:w="0" w:type="dxa"/>
        </w:tblCellMar>
        <w:tblLook w:val="04A0"/>
      </w:tblPr>
      <w:tblGrid>
        <w:gridCol w:w="685"/>
      </w:tblGrid>
      <w:tr w:rsidR="00EC130C" w:rsidRPr="000548ED" w:rsidTr="00EC130C"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10ОО</w:t>
            </w:r>
          </w:p>
        </w:tc>
      </w:tr>
    </w:tbl>
    <w:p w:rsidR="00EC130C" w:rsidRPr="000548ED" w:rsidRDefault="00EC130C" w:rsidP="000548E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1680" w:type="dxa"/>
        <w:tblCellMar>
          <w:left w:w="0" w:type="dxa"/>
          <w:right w:w="0" w:type="dxa"/>
        </w:tblCellMar>
        <w:tblLook w:val="04A0"/>
      </w:tblPr>
      <w:tblGrid>
        <w:gridCol w:w="1680"/>
      </w:tblGrid>
      <w:tr w:rsidR="00EC130C" w:rsidRPr="000548ED" w:rsidTr="00EC130C"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20СЗ 3000 </w:t>
            </w:r>
            <w:proofErr w:type="gramStart"/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/мин</w:t>
            </w:r>
          </w:p>
        </w:tc>
      </w:tr>
    </w:tbl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3-21. Скоростная вибрационная харак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теристика.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I, 2 — номера подшипников; 2А — двойная ампли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туда колебаний; &lt;</w:t>
      </w:r>
      <w:proofErr w:type="spellStart"/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угол сдвига фаз.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415"/>
      </w:tblGrid>
      <w:tr w:rsidR="00EC130C" w:rsidRPr="000548ED" w:rsidTr="00EC130C">
        <w:trPr>
          <w:jc w:val="center"/>
        </w:trPr>
        <w:tc>
          <w:tcPr>
            <w:tcW w:w="0" w:type="auto"/>
            <w:vAlign w:val="center"/>
            <w:hideMark/>
          </w:tcPr>
          <w:p w:rsidR="00EC130C" w:rsidRPr="000548ED" w:rsidRDefault="00EC130C" w:rsidP="000548E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 id="_x0000_i1030" type="#_x0000_t75" alt="ВИБРАЦИОННОЕ СОСТОЯНИЕ ТУРБОАГРЕГАТА" style="width:120.6pt;height:82.3pt"/>
              </w:pict>
            </w:r>
          </w:p>
        </w:tc>
      </w:tr>
    </w:tbl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120 80 40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 ВО 120 2Д, мкм 2А, мкм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 I I.1___ 1—1_______ 1111 I L-l 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'</w:t>
      </w:r>
      <w:proofErr w:type="gramEnd"/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240 W0 80 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80 /80 240 f,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грав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&lt;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Рнс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3-22. Контурная вибрационная харак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теристика (стрелками указаны места за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меров).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2А — двойная амплитуда колебаний; </w:t>
      </w:r>
      <w:proofErr w:type="spell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spell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угол сдвига фаз.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Отметим, что для определения причин вибрации первостепенную роль играет по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стоянный эксплуатационный </w:t>
      </w:r>
      <w:proofErr w:type="gramStart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вибрацией подшипников и других узлов аг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регата. Постоянный контроль позволяет учесть целый ряд режимных факторов, не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посредственно влияющих на величину ви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брации, а также проследить динамику на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растания вибраций в процессе эксплуатации в течение межремонтного периода.</w:t>
      </w:r>
    </w:p>
    <w:p w:rsidR="00EC130C" w:rsidRPr="000548ED" w:rsidRDefault="00EC130C" w:rsidP="000548E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следует сказать, что поскольку уровень вибрации яв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ляется важнейшим объективным по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казателем эксплуатационной надеж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 </w:t>
      </w:r>
      <w:hyperlink r:id="rId5" w:history="1">
        <w:r w:rsidRPr="000548ED">
          <w:rPr>
            <w:rFonts w:ascii="Times New Roman" w:eastAsia="Times New Roman" w:hAnsi="Times New Roman" w:cs="Times New Roman"/>
            <w:color w:val="990000"/>
            <w:sz w:val="28"/>
            <w:szCs w:val="28"/>
            <w:u w:val="single"/>
            <w:lang w:eastAsia="ru-RU"/>
          </w:rPr>
          <w:t>оборудования</w:t>
        </w:r>
      </w:hyperlink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нормы допусти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мой вибрации постоянно пересмат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риваются в сторону уменьшения ам</w:t>
      </w:r>
      <w:r w:rsidRP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плитуды колебаний.</w:t>
      </w:r>
    </w:p>
    <w:p w:rsidR="005426D3" w:rsidRPr="000548ED" w:rsidRDefault="00DE6564" w:rsidP="000548ED">
      <w:pPr>
        <w:jc w:val="both"/>
        <w:rPr>
          <w:rFonts w:ascii="Times New Roman" w:hAnsi="Times New Roman" w:cs="Times New Roman"/>
          <w:sz w:val="28"/>
          <w:szCs w:val="28"/>
        </w:rPr>
      </w:pPr>
      <w:r w:rsidRPr="00054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564" w:rsidRPr="000548ED" w:rsidRDefault="00DE6564" w:rsidP="000548ED">
      <w:pPr>
        <w:jc w:val="both"/>
        <w:rPr>
          <w:rFonts w:ascii="Times New Roman" w:hAnsi="Times New Roman" w:cs="Times New Roman"/>
          <w:sz w:val="28"/>
          <w:szCs w:val="28"/>
        </w:rPr>
      </w:pPr>
      <w:r w:rsidRPr="000548ED">
        <w:rPr>
          <w:rFonts w:ascii="Times New Roman" w:hAnsi="Times New Roman" w:cs="Times New Roman"/>
          <w:sz w:val="28"/>
          <w:szCs w:val="28"/>
        </w:rPr>
        <w:t>Вопросы к лекции:</w:t>
      </w:r>
    </w:p>
    <w:p w:rsidR="00DE6564" w:rsidRPr="000548ED" w:rsidRDefault="00DE6564" w:rsidP="000548ED">
      <w:pPr>
        <w:jc w:val="both"/>
        <w:rPr>
          <w:rFonts w:ascii="Times New Roman" w:hAnsi="Times New Roman" w:cs="Times New Roman"/>
          <w:sz w:val="28"/>
          <w:szCs w:val="28"/>
        </w:rPr>
      </w:pPr>
      <w:r w:rsidRPr="000548ED">
        <w:rPr>
          <w:rFonts w:ascii="Times New Roman" w:hAnsi="Times New Roman" w:cs="Times New Roman"/>
          <w:sz w:val="28"/>
          <w:szCs w:val="28"/>
        </w:rPr>
        <w:t>Составить краткий конспект и ответить на вопросы</w:t>
      </w:r>
    </w:p>
    <w:p w:rsidR="00DE6564" w:rsidRPr="000548ED" w:rsidRDefault="00DE6564" w:rsidP="000548ED">
      <w:pPr>
        <w:jc w:val="both"/>
        <w:rPr>
          <w:rFonts w:ascii="Times New Roman" w:hAnsi="Times New Roman" w:cs="Times New Roman"/>
          <w:sz w:val="28"/>
          <w:szCs w:val="28"/>
        </w:rPr>
      </w:pPr>
      <w:r w:rsidRPr="000548ED">
        <w:rPr>
          <w:rFonts w:ascii="Times New Roman" w:hAnsi="Times New Roman" w:cs="Times New Roman"/>
          <w:sz w:val="28"/>
          <w:szCs w:val="28"/>
        </w:rPr>
        <w:t>1.Какие явления и неисправности в узлах турбины могут вызвать повышенная вибрация?</w:t>
      </w:r>
    </w:p>
    <w:p w:rsidR="00DE6564" w:rsidRPr="000548ED" w:rsidRDefault="00DE6564" w:rsidP="000548ED">
      <w:pPr>
        <w:jc w:val="both"/>
        <w:rPr>
          <w:rFonts w:ascii="Times New Roman" w:hAnsi="Times New Roman" w:cs="Times New Roman"/>
          <w:sz w:val="28"/>
          <w:szCs w:val="28"/>
        </w:rPr>
      </w:pPr>
      <w:r w:rsidRPr="000548ED">
        <w:rPr>
          <w:rFonts w:ascii="Times New Roman" w:hAnsi="Times New Roman" w:cs="Times New Roman"/>
          <w:sz w:val="28"/>
          <w:szCs w:val="28"/>
        </w:rPr>
        <w:t>2.</w:t>
      </w:r>
      <w:r w:rsidR="00E6788C" w:rsidRPr="000548E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E6788C" w:rsidRPr="000548ED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="00E6788C" w:rsidRPr="000548ED">
        <w:rPr>
          <w:rFonts w:ascii="Times New Roman" w:hAnsi="Times New Roman" w:cs="Times New Roman"/>
          <w:sz w:val="28"/>
          <w:szCs w:val="28"/>
        </w:rPr>
        <w:t xml:space="preserve"> направления измеряется вибрация на турбине</w:t>
      </w:r>
      <w:r w:rsidR="00FC6ACE" w:rsidRPr="000548ED">
        <w:rPr>
          <w:rFonts w:ascii="Times New Roman" w:hAnsi="Times New Roman" w:cs="Times New Roman"/>
          <w:sz w:val="28"/>
          <w:szCs w:val="28"/>
        </w:rPr>
        <w:t>?</w:t>
      </w:r>
    </w:p>
    <w:p w:rsidR="00E6788C" w:rsidRPr="000548ED" w:rsidRDefault="00E6788C" w:rsidP="000548ED">
      <w:pPr>
        <w:jc w:val="both"/>
        <w:rPr>
          <w:rFonts w:ascii="Times New Roman" w:hAnsi="Times New Roman" w:cs="Times New Roman"/>
          <w:sz w:val="28"/>
          <w:szCs w:val="28"/>
        </w:rPr>
      </w:pPr>
      <w:r w:rsidRPr="000548ED">
        <w:rPr>
          <w:rFonts w:ascii="Times New Roman" w:hAnsi="Times New Roman" w:cs="Times New Roman"/>
          <w:sz w:val="28"/>
          <w:szCs w:val="28"/>
        </w:rPr>
        <w:t>3.</w:t>
      </w:r>
      <w:r w:rsidR="00FC6ACE" w:rsidRPr="000548ED">
        <w:rPr>
          <w:rFonts w:ascii="Times New Roman" w:hAnsi="Times New Roman" w:cs="Times New Roman"/>
          <w:sz w:val="28"/>
          <w:szCs w:val="28"/>
        </w:rPr>
        <w:t>Что такое масляная вибрация?</w:t>
      </w:r>
    </w:p>
    <w:p w:rsidR="00FC6ACE" w:rsidRPr="000548ED" w:rsidRDefault="00FC6ACE" w:rsidP="000548ED">
      <w:pPr>
        <w:jc w:val="both"/>
        <w:rPr>
          <w:rFonts w:ascii="Times New Roman" w:hAnsi="Times New Roman" w:cs="Times New Roman"/>
          <w:sz w:val="28"/>
          <w:szCs w:val="28"/>
        </w:rPr>
      </w:pPr>
      <w:r w:rsidRPr="000548ED">
        <w:rPr>
          <w:rFonts w:ascii="Times New Roman" w:hAnsi="Times New Roman" w:cs="Times New Roman"/>
          <w:sz w:val="28"/>
          <w:szCs w:val="28"/>
        </w:rPr>
        <w:t>4.Как влияет состояние масла на вибрацию турбоагрегата?</w:t>
      </w:r>
    </w:p>
    <w:sectPr w:rsidR="00FC6ACE" w:rsidRPr="000548ED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C130C"/>
    <w:rsid w:val="0001657D"/>
    <w:rsid w:val="0002437B"/>
    <w:rsid w:val="00026F6F"/>
    <w:rsid w:val="0003490B"/>
    <w:rsid w:val="00043E77"/>
    <w:rsid w:val="000548ED"/>
    <w:rsid w:val="000634D2"/>
    <w:rsid w:val="000636AE"/>
    <w:rsid w:val="00065CF2"/>
    <w:rsid w:val="0007416B"/>
    <w:rsid w:val="00082FAA"/>
    <w:rsid w:val="0009086D"/>
    <w:rsid w:val="0009636A"/>
    <w:rsid w:val="000D33C0"/>
    <w:rsid w:val="000D3B40"/>
    <w:rsid w:val="000E13A7"/>
    <w:rsid w:val="000E4E04"/>
    <w:rsid w:val="00116011"/>
    <w:rsid w:val="001419C3"/>
    <w:rsid w:val="00152521"/>
    <w:rsid w:val="00175068"/>
    <w:rsid w:val="001A360E"/>
    <w:rsid w:val="001D5163"/>
    <w:rsid w:val="001F4D1E"/>
    <w:rsid w:val="002012A9"/>
    <w:rsid w:val="002158AE"/>
    <w:rsid w:val="00234DCE"/>
    <w:rsid w:val="002428A9"/>
    <w:rsid w:val="0027754F"/>
    <w:rsid w:val="002802BD"/>
    <w:rsid w:val="00286235"/>
    <w:rsid w:val="002A319E"/>
    <w:rsid w:val="002A4AA1"/>
    <w:rsid w:val="002C29CD"/>
    <w:rsid w:val="002C353C"/>
    <w:rsid w:val="002C4EA9"/>
    <w:rsid w:val="002D2842"/>
    <w:rsid w:val="002E1E74"/>
    <w:rsid w:val="00313031"/>
    <w:rsid w:val="003250A7"/>
    <w:rsid w:val="0034096C"/>
    <w:rsid w:val="00361389"/>
    <w:rsid w:val="00371310"/>
    <w:rsid w:val="00375038"/>
    <w:rsid w:val="00383039"/>
    <w:rsid w:val="00395271"/>
    <w:rsid w:val="003B5104"/>
    <w:rsid w:val="003C256F"/>
    <w:rsid w:val="003F2A7F"/>
    <w:rsid w:val="00414F7C"/>
    <w:rsid w:val="0043709B"/>
    <w:rsid w:val="00443626"/>
    <w:rsid w:val="004459EE"/>
    <w:rsid w:val="00455D4C"/>
    <w:rsid w:val="00460551"/>
    <w:rsid w:val="00465548"/>
    <w:rsid w:val="00532CFE"/>
    <w:rsid w:val="005349A0"/>
    <w:rsid w:val="005426D3"/>
    <w:rsid w:val="00571249"/>
    <w:rsid w:val="00582675"/>
    <w:rsid w:val="00584CD7"/>
    <w:rsid w:val="00593781"/>
    <w:rsid w:val="005A2643"/>
    <w:rsid w:val="005A2F1F"/>
    <w:rsid w:val="005B54E9"/>
    <w:rsid w:val="005E6736"/>
    <w:rsid w:val="005F6498"/>
    <w:rsid w:val="006103BE"/>
    <w:rsid w:val="00634C17"/>
    <w:rsid w:val="00634F86"/>
    <w:rsid w:val="00636C63"/>
    <w:rsid w:val="00645861"/>
    <w:rsid w:val="00661313"/>
    <w:rsid w:val="006700B3"/>
    <w:rsid w:val="00671B5C"/>
    <w:rsid w:val="006879D1"/>
    <w:rsid w:val="006A2015"/>
    <w:rsid w:val="006B6674"/>
    <w:rsid w:val="006D22B2"/>
    <w:rsid w:val="006F5CA7"/>
    <w:rsid w:val="007046FF"/>
    <w:rsid w:val="007130A4"/>
    <w:rsid w:val="007364A0"/>
    <w:rsid w:val="007426F2"/>
    <w:rsid w:val="00757E2E"/>
    <w:rsid w:val="00760EA0"/>
    <w:rsid w:val="00773E74"/>
    <w:rsid w:val="00781F07"/>
    <w:rsid w:val="007838F2"/>
    <w:rsid w:val="00783D5C"/>
    <w:rsid w:val="00792585"/>
    <w:rsid w:val="00797E83"/>
    <w:rsid w:val="007B4D74"/>
    <w:rsid w:val="007D3CB1"/>
    <w:rsid w:val="007D726E"/>
    <w:rsid w:val="007E6968"/>
    <w:rsid w:val="00805937"/>
    <w:rsid w:val="00833A1E"/>
    <w:rsid w:val="008365F7"/>
    <w:rsid w:val="008734B1"/>
    <w:rsid w:val="008771E2"/>
    <w:rsid w:val="00877810"/>
    <w:rsid w:val="00884B94"/>
    <w:rsid w:val="00891642"/>
    <w:rsid w:val="00891BE4"/>
    <w:rsid w:val="0089240F"/>
    <w:rsid w:val="00894D08"/>
    <w:rsid w:val="00895B62"/>
    <w:rsid w:val="00896542"/>
    <w:rsid w:val="008A3932"/>
    <w:rsid w:val="008C6B34"/>
    <w:rsid w:val="008F44C6"/>
    <w:rsid w:val="00911DE2"/>
    <w:rsid w:val="00921E57"/>
    <w:rsid w:val="00927A60"/>
    <w:rsid w:val="00936009"/>
    <w:rsid w:val="009406E4"/>
    <w:rsid w:val="009946E0"/>
    <w:rsid w:val="009A6211"/>
    <w:rsid w:val="009A71DD"/>
    <w:rsid w:val="009B379F"/>
    <w:rsid w:val="009C2BC7"/>
    <w:rsid w:val="009F65A0"/>
    <w:rsid w:val="00A14C2D"/>
    <w:rsid w:val="00A35191"/>
    <w:rsid w:val="00A41452"/>
    <w:rsid w:val="00A626E5"/>
    <w:rsid w:val="00A62FAF"/>
    <w:rsid w:val="00A73767"/>
    <w:rsid w:val="00A82A5D"/>
    <w:rsid w:val="00AA3E67"/>
    <w:rsid w:val="00AA44B0"/>
    <w:rsid w:val="00AB4A31"/>
    <w:rsid w:val="00AC0C7D"/>
    <w:rsid w:val="00AD64A8"/>
    <w:rsid w:val="00B0058C"/>
    <w:rsid w:val="00B1413E"/>
    <w:rsid w:val="00B25019"/>
    <w:rsid w:val="00B326F9"/>
    <w:rsid w:val="00B62673"/>
    <w:rsid w:val="00B6531E"/>
    <w:rsid w:val="00B72336"/>
    <w:rsid w:val="00B758BF"/>
    <w:rsid w:val="00B772F9"/>
    <w:rsid w:val="00B830D5"/>
    <w:rsid w:val="00BB76A0"/>
    <w:rsid w:val="00BC1987"/>
    <w:rsid w:val="00BC4F3C"/>
    <w:rsid w:val="00BC57F3"/>
    <w:rsid w:val="00C04868"/>
    <w:rsid w:val="00C05129"/>
    <w:rsid w:val="00C13C36"/>
    <w:rsid w:val="00C22E87"/>
    <w:rsid w:val="00C27C49"/>
    <w:rsid w:val="00C741F7"/>
    <w:rsid w:val="00C81588"/>
    <w:rsid w:val="00C902DE"/>
    <w:rsid w:val="00C9091D"/>
    <w:rsid w:val="00C94E0D"/>
    <w:rsid w:val="00CA7D48"/>
    <w:rsid w:val="00CC4EC4"/>
    <w:rsid w:val="00CD0EA6"/>
    <w:rsid w:val="00CF68FF"/>
    <w:rsid w:val="00D00E42"/>
    <w:rsid w:val="00D115CE"/>
    <w:rsid w:val="00D477C2"/>
    <w:rsid w:val="00D526DB"/>
    <w:rsid w:val="00D571F4"/>
    <w:rsid w:val="00D6179F"/>
    <w:rsid w:val="00D70EED"/>
    <w:rsid w:val="00D76293"/>
    <w:rsid w:val="00DC45FC"/>
    <w:rsid w:val="00DC529B"/>
    <w:rsid w:val="00DE6564"/>
    <w:rsid w:val="00DF69A2"/>
    <w:rsid w:val="00E006C9"/>
    <w:rsid w:val="00E029EA"/>
    <w:rsid w:val="00E03392"/>
    <w:rsid w:val="00E067FA"/>
    <w:rsid w:val="00E20F4F"/>
    <w:rsid w:val="00E6788C"/>
    <w:rsid w:val="00E76695"/>
    <w:rsid w:val="00E85085"/>
    <w:rsid w:val="00EA196C"/>
    <w:rsid w:val="00EA73BA"/>
    <w:rsid w:val="00EB507A"/>
    <w:rsid w:val="00EC130C"/>
    <w:rsid w:val="00EC6AD8"/>
    <w:rsid w:val="00F02604"/>
    <w:rsid w:val="00F13F04"/>
    <w:rsid w:val="00F2116E"/>
    <w:rsid w:val="00F263C2"/>
    <w:rsid w:val="00F27783"/>
    <w:rsid w:val="00F27784"/>
    <w:rsid w:val="00F4535C"/>
    <w:rsid w:val="00F50CD0"/>
    <w:rsid w:val="00F50DEC"/>
    <w:rsid w:val="00F51403"/>
    <w:rsid w:val="00F57B22"/>
    <w:rsid w:val="00FA4508"/>
    <w:rsid w:val="00FC5FF3"/>
    <w:rsid w:val="00FC6ACE"/>
    <w:rsid w:val="00FE2AF0"/>
    <w:rsid w:val="00FE5E4E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paragraph" w:styleId="1">
    <w:name w:val="heading 1"/>
    <w:basedOn w:val="a"/>
    <w:link w:val="10"/>
    <w:uiPriority w:val="9"/>
    <w:qFormat/>
    <w:rsid w:val="00EC13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3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13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C13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13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C130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EC130C"/>
    <w:rPr>
      <w:color w:val="0000FF"/>
      <w:u w:val="single"/>
    </w:rPr>
  </w:style>
  <w:style w:type="paragraph" w:customStyle="1" w:styleId="brcr">
    <w:name w:val="brcr"/>
    <w:basedOn w:val="a"/>
    <w:rsid w:val="00EC1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C1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8348">
                  <w:marLeft w:val="188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FE1E5"/>
                                <w:left w:val="single" w:sz="6" w:space="0" w:color="DFE1E5"/>
                                <w:bottom w:val="single" w:sz="6" w:space="0" w:color="DFE1E5"/>
                                <w:right w:val="single" w:sz="6" w:space="0" w:color="DFE1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7099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42471">
          <w:marLeft w:val="0"/>
          <w:marRight w:val="4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sd.com.ua/" TargetMode="External"/><Relationship Id="rId4" Type="http://schemas.openxmlformats.org/officeDocument/2006/relationships/hyperlink" Target="https://msd.com.ua/idea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5220</Words>
  <Characters>29757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2020-11-05T12:16:00Z</dcterms:created>
  <dcterms:modified xsi:type="dcterms:W3CDTF">2020-11-05T13:25:00Z</dcterms:modified>
</cp:coreProperties>
</file>