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8A" w:rsidRPr="0006598A" w:rsidRDefault="0006598A" w:rsidP="0006598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>ИНСТРУКЦИЯ</w:t>
      </w:r>
    </w:p>
    <w:p w:rsidR="0006598A" w:rsidRPr="0006598A" w:rsidRDefault="0006598A" w:rsidP="0006598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>по  вводно-химическому  режиму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598A">
        <w:rPr>
          <w:rFonts w:ascii="Times New Roman" w:eastAsia="Times New Roman" w:hAnsi="Times New Roman" w:cs="Times New Roman"/>
          <w:sz w:val="28"/>
          <w:szCs w:val="28"/>
          <w:u w:val="single"/>
        </w:rPr>
        <w:t>ОБЩИЕ ПОЛОЖЕНИЯ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       Ведение водно-химического режима (ВХР) – совокупность мероприятий, обеспечивающих работу основного и вспомогательного оборудования электростанции без повреждений и снижения экономичности, вызванных коррозией внутренних поверхностей, образованием отложений на теплопередающих поверхностях и в проточной части турбин, шлама в оборудовании.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       Эксплуатация энергоблока должна обеспечивать безусловное выполнение требований ПТЭ к качеству добавочной, питательной, котловой воды, пара и конденсата, поддержание максимально возможного высокого качества питательной воды, своевременное обнаружение и устранение причин ухудшения качества воды, пара и конденсата.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Организацию и контроль за водно-химическим режимом работы оборудования электростанций и тепловых сетей должен осуществлять персонал химического цеха.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       Включение в работу и отключение любого оборудования, которое может вызвать ухудшение качества воды и пара, должно быть согласовано с химическим цехом.</w:t>
      </w:r>
    </w:p>
    <w:p w:rsidR="0006598A" w:rsidRPr="0006598A" w:rsidRDefault="0006598A" w:rsidP="00065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         Внутренние осмотры оборудования, отбор проб отложений, вырезку образцов труб, составление актов осмотра, а также расследование аварий и неполадок, связанных с ВХР, должен выполнять персонал соответствующего технологического цеха с участием персонала химического цеха.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598A">
        <w:rPr>
          <w:rFonts w:ascii="Times New Roman" w:eastAsia="Times New Roman" w:hAnsi="Times New Roman" w:cs="Times New Roman"/>
          <w:sz w:val="28"/>
          <w:szCs w:val="28"/>
          <w:u w:val="single"/>
        </w:rPr>
        <w:t>Ввод корректирующих реагентов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            Технология коррекционной обработки  питательной воды регламентируется  «Методическими  указаниями по коррекционной обработке питательной и котловой воды барабанных котлов давлением 3,9-13,8 МПа»    РД –34.37.522-88  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             Коррекционная обработка наряду с очисткой добавочной воды (обессоленная вода с ХВО), конденсата, </w:t>
      </w:r>
      <w:r w:rsidRPr="0006598A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термической деаэрацией</w:t>
      </w: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, консервацией оборудования при остановах в резерв и ремонтах, обеспечивает  предотвращение </w:t>
      </w:r>
      <w:proofErr w:type="spellStart"/>
      <w:r w:rsidRPr="0006598A">
        <w:rPr>
          <w:rFonts w:ascii="Times New Roman" w:eastAsia="Times New Roman" w:hAnsi="Times New Roman" w:cs="Times New Roman"/>
          <w:sz w:val="28"/>
          <w:szCs w:val="28"/>
        </w:rPr>
        <w:t>накипеобразования</w:t>
      </w:r>
      <w:proofErr w:type="spellEnd"/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и коррозии основного и вспомогательного оборудования.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598A">
        <w:rPr>
          <w:rFonts w:ascii="Times New Roman" w:eastAsia="Times New Roman" w:hAnsi="Times New Roman" w:cs="Times New Roman"/>
          <w:sz w:val="28"/>
          <w:szCs w:val="28"/>
          <w:u w:val="single"/>
        </w:rPr>
        <w:t>Регенеративная установка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            Регенеративная установка предназначена для подогрева питательной воды (конденсата) паром, отбираемым из  промежуточных ступеней турбины,  и состоит из четырех ПНД, деаэратора, трех ПВД.</w:t>
      </w:r>
    </w:p>
    <w:p w:rsidR="0006598A" w:rsidRDefault="0006598A" w:rsidP="00065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>Установка  предусматривает также использование тепла рабочего пара основных эжекторов и пара, отсасываемого из лабиринтовых уплотнений.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598A">
        <w:rPr>
          <w:rFonts w:ascii="Times New Roman" w:eastAsia="Times New Roman" w:hAnsi="Times New Roman" w:cs="Times New Roman"/>
          <w:sz w:val="28"/>
          <w:szCs w:val="28"/>
          <w:u w:val="single"/>
        </w:rPr>
        <w:t>Деаэрация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        Термическая деаэрация воды – глубокое  удаление из нее коррозионно-агрессивных  газов, находящихся как в растворенном (О</w:t>
      </w:r>
      <w:r w:rsidRPr="0006598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6598A">
        <w:rPr>
          <w:rFonts w:ascii="Times New Roman" w:eastAsia="Times New Roman" w:hAnsi="Times New Roman" w:cs="Times New Roman"/>
          <w:sz w:val="28"/>
          <w:szCs w:val="28"/>
        </w:rPr>
        <w:t>,СО</w:t>
      </w:r>
      <w:r w:rsidRPr="0006598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), так и образующихся при термическом разложении бикарбонатов и карбонатов </w:t>
      </w:r>
      <w:proofErr w:type="gramStart"/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6598A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98A">
        <w:rPr>
          <w:rFonts w:ascii="Times New Roman" w:eastAsia="Times New Roman" w:hAnsi="Times New Roman" w:cs="Times New Roman"/>
          <w:sz w:val="28"/>
          <w:szCs w:val="28"/>
          <w:lang w:val="en-US"/>
        </w:rPr>
        <w:t>HCO</w:t>
      </w:r>
      <w:r w:rsidRPr="0006598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6598A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06598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6598A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06598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</w:p>
    <w:p w:rsidR="0006598A" w:rsidRDefault="0006598A" w:rsidP="0006598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Главным показателем эффективности работы деаэратора является содержание  О</w:t>
      </w:r>
      <w:proofErr w:type="gramStart"/>
      <w:r w:rsidRPr="0006598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6598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06598A">
        <w:rPr>
          <w:rFonts w:ascii="Times New Roman" w:eastAsia="Times New Roman" w:hAnsi="Times New Roman" w:cs="Times New Roman"/>
          <w:sz w:val="28"/>
          <w:szCs w:val="28"/>
        </w:rPr>
        <w:t>и СО</w:t>
      </w:r>
      <w:r w:rsidRPr="0006598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в питательной воде. Контроль  за эти показателем представляет важную задачу эксплуатации. При содержании кислорода в питательной воде после деаэратора выше 10 </w:t>
      </w:r>
      <w:proofErr w:type="spellStart"/>
      <w:r w:rsidRPr="0006598A">
        <w:rPr>
          <w:rFonts w:ascii="Times New Roman" w:eastAsia="Times New Roman" w:hAnsi="Times New Roman" w:cs="Times New Roman"/>
          <w:sz w:val="28"/>
          <w:szCs w:val="28"/>
        </w:rPr>
        <w:t>мкг\кг</w:t>
      </w:r>
      <w:proofErr w:type="spellEnd"/>
      <w:r w:rsidRPr="0006598A">
        <w:rPr>
          <w:rFonts w:ascii="Times New Roman" w:eastAsia="Times New Roman" w:hAnsi="Times New Roman" w:cs="Times New Roman"/>
          <w:sz w:val="28"/>
          <w:szCs w:val="28"/>
        </w:rPr>
        <w:t>, а также при присутствии СО</w:t>
      </w:r>
      <w:proofErr w:type="gramStart"/>
      <w:r w:rsidRPr="0006598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приняты меры, зависящие  от причин нарушения работы деаэратора. К числу этих причин могут быть отнесены: поступление в </w:t>
      </w:r>
      <w:proofErr w:type="spellStart"/>
      <w:r w:rsidRPr="0006598A">
        <w:rPr>
          <w:rFonts w:ascii="Times New Roman" w:eastAsia="Times New Roman" w:hAnsi="Times New Roman" w:cs="Times New Roman"/>
          <w:sz w:val="28"/>
          <w:szCs w:val="28"/>
        </w:rPr>
        <w:t>деаэрационную</w:t>
      </w:r>
      <w:proofErr w:type="spellEnd"/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колонку потоков, имеющих низкую температуру, неисправность </w:t>
      </w:r>
      <w:proofErr w:type="spellStart"/>
      <w:r w:rsidRPr="0006598A">
        <w:rPr>
          <w:rFonts w:ascii="Times New Roman" w:eastAsia="Times New Roman" w:hAnsi="Times New Roman" w:cs="Times New Roman"/>
          <w:sz w:val="28"/>
          <w:szCs w:val="28"/>
        </w:rPr>
        <w:t>деаэрационной</w:t>
      </w:r>
      <w:proofErr w:type="spellEnd"/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колонки (засорение отверстий в тарелках,  коробление и поломка тарелок, обрыв тарелок), повышение уровня воды в баке деаэраторе, недостаточность расхода </w:t>
      </w:r>
      <w:proofErr w:type="spellStart"/>
      <w:r w:rsidRPr="0006598A">
        <w:rPr>
          <w:rFonts w:ascii="Times New Roman" w:eastAsia="Times New Roman" w:hAnsi="Times New Roman" w:cs="Times New Roman"/>
          <w:sz w:val="28"/>
          <w:szCs w:val="28"/>
        </w:rPr>
        <w:t>выпара</w:t>
      </w:r>
      <w:proofErr w:type="spellEnd"/>
      <w:r w:rsidRPr="0006598A">
        <w:rPr>
          <w:rFonts w:ascii="Times New Roman" w:eastAsia="Times New Roman" w:hAnsi="Times New Roman" w:cs="Times New Roman"/>
          <w:sz w:val="28"/>
          <w:szCs w:val="28"/>
        </w:rPr>
        <w:t>, падение давления поступающего пара, присосы в линии основного конденсата.</w:t>
      </w:r>
    </w:p>
    <w:p w:rsidR="0006598A" w:rsidRPr="0006598A" w:rsidRDefault="0006598A" w:rsidP="0006598A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6598A" w:rsidRDefault="0006598A" w:rsidP="0006598A">
      <w:pPr>
        <w:jc w:val="both"/>
        <w:rPr>
          <w:rFonts w:ascii="Calibri" w:eastAsia="Times New Roman" w:hAnsi="Calibri" w:cs="Times New Roman"/>
          <w:sz w:val="28"/>
        </w:rPr>
      </w:pP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626AC" w:rsidRDefault="000626AC"/>
    <w:sectPr w:rsidR="0006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FA8"/>
    <w:multiLevelType w:val="singleLevel"/>
    <w:tmpl w:val="29F02E72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98A"/>
    <w:rsid w:val="000626AC"/>
    <w:rsid w:val="0006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9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2738</Characters>
  <Application>Microsoft Office Word</Application>
  <DocSecurity>0</DocSecurity>
  <Lines>22</Lines>
  <Paragraphs>6</Paragraphs>
  <ScaleCrop>false</ScaleCrop>
  <Company>GET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№300</cp:lastModifiedBy>
  <cp:revision>3</cp:revision>
  <dcterms:created xsi:type="dcterms:W3CDTF">2019-05-06T03:25:00Z</dcterms:created>
  <dcterms:modified xsi:type="dcterms:W3CDTF">2019-05-06T03:32:00Z</dcterms:modified>
</cp:coreProperties>
</file>